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CCD" w:rsidRPr="00864CCD" w:rsidRDefault="00864CCD" w:rsidP="00864CCD">
      <w:pPr>
        <w:spacing w:line="240" w:lineRule="auto"/>
        <w:rPr>
          <w:rFonts w:ascii="Cambria" w:hAnsi="Cambria" w:cs="Aharoni"/>
          <w:b/>
          <w:sz w:val="24"/>
          <w:szCs w:val="24"/>
        </w:rPr>
      </w:pPr>
      <w:bookmarkStart w:id="0" w:name="_GoBack"/>
      <w:bookmarkEnd w:id="0"/>
      <w:r w:rsidRPr="00864CCD">
        <w:rPr>
          <w:rFonts w:ascii="Cambria" w:hAnsi="Cambria" w:cs="Aharoni"/>
          <w:b/>
          <w:sz w:val="24"/>
          <w:szCs w:val="24"/>
        </w:rPr>
        <w:t>UNIQUE AND UNIVERSAL: CHALLENGES FOR THE MANUSCRIPT LIBRARIAN</w:t>
      </w:r>
    </w:p>
    <w:p w:rsidR="00864CCD" w:rsidRPr="00864CCD" w:rsidRDefault="00864CCD" w:rsidP="00864CCD">
      <w:pPr>
        <w:spacing w:line="240" w:lineRule="auto"/>
        <w:rPr>
          <w:rFonts w:ascii="Cambria" w:hAnsi="Cambria" w:cs="Aharoni"/>
          <w:b/>
          <w:sz w:val="24"/>
          <w:szCs w:val="24"/>
        </w:rPr>
      </w:pPr>
      <w:r w:rsidRPr="00864CCD">
        <w:rPr>
          <w:rFonts w:ascii="Cambria" w:hAnsi="Cambria" w:cs="Aharoni"/>
          <w:b/>
          <w:sz w:val="24"/>
          <w:szCs w:val="24"/>
        </w:rPr>
        <w:t>The Library of Trinity College Dublin, 25-27 May 2016</w:t>
      </w:r>
    </w:p>
    <w:p w:rsidR="00864CCD" w:rsidRPr="00864CCD" w:rsidRDefault="00864CCD" w:rsidP="00864CCD">
      <w:pPr>
        <w:spacing w:line="240" w:lineRule="auto"/>
        <w:rPr>
          <w:rFonts w:ascii="Cambria" w:hAnsi="Cambria" w:cs="Aharoni"/>
          <w:b/>
          <w:color w:val="00B050"/>
          <w:sz w:val="24"/>
          <w:szCs w:val="24"/>
        </w:rPr>
      </w:pPr>
      <w:r w:rsidRPr="00864CCD">
        <w:rPr>
          <w:rFonts w:ascii="Cambria" w:hAnsi="Cambria"/>
          <w:noProof/>
          <w:lang w:val="en-GB" w:eastAsia="en-GB"/>
        </w:rPr>
        <w:drawing>
          <wp:inline distT="0" distB="0" distL="0" distR="0" wp14:anchorId="373E3734" wp14:editId="68D890BE">
            <wp:extent cx="1359323" cy="1260007"/>
            <wp:effectExtent l="0" t="0" r="0" b="0"/>
            <wp:docPr id="10" name="Picture 10" descr="C:\Users\bmeehan\AppData\Local\Microsoft\Windows\Temporary Internet Files\Content.Word\MS57_3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meehan\AppData\Local\Microsoft\Windows\Temporary Internet Files\Content.Word\MS57_3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56" t="32739" r="31836" b="45387"/>
                    <a:stretch/>
                  </pic:blipFill>
                  <pic:spPr bwMode="auto">
                    <a:xfrm>
                      <a:off x="0" y="0"/>
                      <a:ext cx="1359323" cy="1260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64CCD">
        <w:rPr>
          <w:rFonts w:ascii="Cambria" w:hAnsi="Cambria" w:cs="Aharoni"/>
          <w:b/>
          <w:color w:val="00B050"/>
          <w:sz w:val="24"/>
          <w:szCs w:val="24"/>
        </w:rPr>
        <w:t xml:space="preserve">  </w:t>
      </w:r>
      <w:r w:rsidRPr="00864CCD">
        <w:rPr>
          <w:rFonts w:ascii="Cambria" w:hAnsi="Cambria" w:cs="Aharoni"/>
          <w:b/>
          <w:noProof/>
          <w:color w:val="7030A0"/>
          <w:sz w:val="24"/>
          <w:szCs w:val="24"/>
          <w:lang w:eastAsia="en-IE"/>
        </w:rPr>
        <w:t xml:space="preserve">                               </w:t>
      </w:r>
      <w:r w:rsidRPr="00864CCD">
        <w:rPr>
          <w:rFonts w:ascii="Cambria" w:hAnsi="Cambria" w:cs="Aharoni"/>
          <w:b/>
          <w:noProof/>
          <w:color w:val="7030A0"/>
          <w:sz w:val="24"/>
          <w:szCs w:val="24"/>
          <w:lang w:val="en-GB" w:eastAsia="en-GB"/>
        </w:rPr>
        <w:drawing>
          <wp:inline distT="0" distB="0" distL="0" distR="0" wp14:anchorId="5735B478" wp14:editId="42594B91">
            <wp:extent cx="2245276" cy="1431587"/>
            <wp:effectExtent l="0" t="0" r="3175" b="0"/>
            <wp:docPr id="9" name="Picture 9" descr="C:\Users\bmeehan\Documents\^CERL MANUSCRIPT LIBRARIANS MAY 2016\CERL logo 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meehan\Documents\^CERL MANUSCRIPT LIBRARIANS MAY 2016\CERL logo blu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524" cy="1491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CCD" w:rsidRPr="00A9517E" w:rsidRDefault="00864CCD" w:rsidP="00864CCD">
      <w:pPr>
        <w:pStyle w:val="NoSpacing"/>
        <w:rPr>
          <w:rFonts w:ascii="Cambria" w:hAnsi="Cambria"/>
          <w:b/>
        </w:rPr>
      </w:pPr>
      <w:r w:rsidRPr="00A9517E">
        <w:rPr>
          <w:rFonts w:ascii="Cambria" w:hAnsi="Cambria"/>
          <w:b/>
        </w:rPr>
        <w:t>EUROPEAN MANUSCRIPT LIBRARIANS EXPERT GROUP, 7</w:t>
      </w:r>
      <w:r w:rsidRPr="00A9517E">
        <w:rPr>
          <w:rFonts w:ascii="Cambria" w:hAnsi="Cambria"/>
          <w:b/>
          <w:vertAlign w:val="superscript"/>
        </w:rPr>
        <w:t>th</w:t>
      </w:r>
      <w:r w:rsidRPr="00A9517E">
        <w:rPr>
          <w:rFonts w:ascii="Cambria" w:hAnsi="Cambria"/>
          <w:b/>
        </w:rPr>
        <w:t xml:space="preserve"> CONFERENCE</w:t>
      </w:r>
    </w:p>
    <w:p w:rsidR="00864CCD" w:rsidRPr="00A9517E" w:rsidRDefault="00864CCD" w:rsidP="00864CCD">
      <w:pPr>
        <w:spacing w:line="240" w:lineRule="auto"/>
        <w:rPr>
          <w:rFonts w:ascii="Cambria" w:hAnsi="Cambria" w:cs="Aharoni"/>
        </w:rPr>
      </w:pPr>
      <w:r w:rsidRPr="00A9517E">
        <w:rPr>
          <w:rFonts w:ascii="Cambria" w:hAnsi="Cambria" w:cs="Aharoni"/>
        </w:rPr>
        <w:t xml:space="preserve">The primary aims of the Group are to act as a forum for curatorial concerns, and to enhance understanding and practical cooperation among curators across Europe. </w:t>
      </w:r>
    </w:p>
    <w:p w:rsidR="00864CCD" w:rsidRPr="00A9517E" w:rsidRDefault="00864CCD" w:rsidP="00864CCD">
      <w:pPr>
        <w:spacing w:line="240" w:lineRule="auto"/>
        <w:rPr>
          <w:rFonts w:ascii="Cambria" w:hAnsi="Cambria" w:cs="Aharoni"/>
        </w:rPr>
      </w:pPr>
      <w:r w:rsidRPr="00A9517E">
        <w:rPr>
          <w:rFonts w:ascii="Cambria" w:hAnsi="Cambria" w:cs="Aharoni"/>
        </w:rPr>
        <w:t xml:space="preserve">The conference will focus on these themes: </w:t>
      </w:r>
    </w:p>
    <w:p w:rsidR="00864CCD" w:rsidRPr="00A9517E" w:rsidRDefault="00864CCD" w:rsidP="00BE37E1">
      <w:pPr>
        <w:spacing w:line="240" w:lineRule="auto"/>
        <w:rPr>
          <w:rFonts w:ascii="Cambria" w:hAnsi="Cambria" w:cs="Aharoni"/>
          <w:b/>
        </w:rPr>
      </w:pPr>
      <w:r w:rsidRPr="00A9517E">
        <w:rPr>
          <w:rFonts w:ascii="Cambria" w:hAnsi="Cambria" w:cs="Aharoni"/>
          <w:b/>
        </w:rPr>
        <w:t xml:space="preserve">Commemorations and Anniversaries; </w:t>
      </w:r>
      <w:r w:rsidR="00B94C33" w:rsidRPr="00A9517E">
        <w:rPr>
          <w:rFonts w:ascii="Cambria" w:hAnsi="Cambria" w:cs="Aharoni"/>
          <w:b/>
        </w:rPr>
        <w:t>Po</w:t>
      </w:r>
      <w:r w:rsidR="00D832C8">
        <w:rPr>
          <w:rFonts w:ascii="Cambria" w:hAnsi="Cambria" w:cs="Aharoni"/>
          <w:b/>
        </w:rPr>
        <w:t>st-digital Issues and C</w:t>
      </w:r>
      <w:r w:rsidR="00B94C33" w:rsidRPr="00A9517E">
        <w:rPr>
          <w:rFonts w:ascii="Cambria" w:hAnsi="Cambria" w:cs="Aharoni"/>
          <w:b/>
        </w:rPr>
        <w:t>oncerns</w:t>
      </w:r>
      <w:r w:rsidR="00B94C33">
        <w:rPr>
          <w:rFonts w:ascii="Cambria" w:hAnsi="Cambria" w:cs="Aharoni"/>
          <w:b/>
        </w:rPr>
        <w:t>; Materiality.</w:t>
      </w:r>
      <w:r w:rsidRPr="00A9517E">
        <w:rPr>
          <w:rFonts w:ascii="Cambria" w:hAnsi="Cambria" w:cs="Aharoni"/>
          <w:b/>
        </w:rPr>
        <w:t xml:space="preserve"> </w:t>
      </w:r>
    </w:p>
    <w:p w:rsidR="00524D14" w:rsidRPr="00A9517E" w:rsidRDefault="00524D14" w:rsidP="00BE37E1">
      <w:pPr>
        <w:spacing w:line="240" w:lineRule="auto"/>
        <w:rPr>
          <w:rFonts w:ascii="Cambria" w:hAnsi="Cambria" w:cs="Arial"/>
          <w:b/>
          <w:color w:val="7030A0"/>
        </w:rPr>
      </w:pPr>
      <w:r w:rsidRPr="00A9517E">
        <w:rPr>
          <w:rFonts w:ascii="Cambria" w:hAnsi="Cambria" w:cs="Arial"/>
          <w:b/>
        </w:rPr>
        <w:t>Wednesday 25 May</w:t>
      </w:r>
    </w:p>
    <w:p w:rsidR="00524D14" w:rsidRPr="00A9517E" w:rsidRDefault="00524D14" w:rsidP="00BE37E1">
      <w:pPr>
        <w:spacing w:line="240" w:lineRule="auto"/>
        <w:rPr>
          <w:rFonts w:ascii="Cambria" w:hAnsi="Cambria" w:cs="Arial"/>
          <w:color w:val="0070C0"/>
        </w:rPr>
      </w:pPr>
      <w:r w:rsidRPr="001F00BF">
        <w:rPr>
          <w:rFonts w:ascii="Cambria" w:hAnsi="Cambria" w:cs="Arial"/>
          <w:b/>
        </w:rPr>
        <w:t>1315:</w:t>
      </w:r>
      <w:r w:rsidRPr="00A9517E">
        <w:rPr>
          <w:rFonts w:ascii="Cambria" w:hAnsi="Cambria" w:cs="Arial"/>
        </w:rPr>
        <w:t xml:space="preserve"> </w:t>
      </w:r>
      <w:r w:rsidRPr="004C1567">
        <w:rPr>
          <w:rFonts w:ascii="Cambria" w:hAnsi="Cambria" w:cs="Arial"/>
        </w:rPr>
        <w:t xml:space="preserve">Registration </w:t>
      </w:r>
    </w:p>
    <w:p w:rsidR="00524D14" w:rsidRPr="00A9517E" w:rsidRDefault="00524D14" w:rsidP="00BE37E1">
      <w:pPr>
        <w:spacing w:line="240" w:lineRule="auto"/>
        <w:rPr>
          <w:rFonts w:ascii="Cambria" w:hAnsi="Cambria" w:cs="Arial"/>
        </w:rPr>
      </w:pPr>
      <w:r w:rsidRPr="001F00BF">
        <w:rPr>
          <w:rFonts w:ascii="Cambria" w:hAnsi="Cambria" w:cs="Arial"/>
          <w:b/>
        </w:rPr>
        <w:t>1400:</w:t>
      </w:r>
      <w:r w:rsidRPr="00A9517E">
        <w:rPr>
          <w:rFonts w:ascii="Cambria" w:hAnsi="Cambria" w:cs="Arial"/>
        </w:rPr>
        <w:t xml:space="preserve"> Helen Shenton (Librarian and College Archivist, Trinity College Dublin)</w:t>
      </w:r>
      <w:r w:rsidR="00367DAB" w:rsidRPr="00A9517E">
        <w:rPr>
          <w:rFonts w:ascii="Cambria" w:hAnsi="Cambria" w:cs="Arial"/>
        </w:rPr>
        <w:t>,</w:t>
      </w:r>
      <w:r w:rsidRPr="00A9517E">
        <w:rPr>
          <w:rFonts w:ascii="Cambria" w:hAnsi="Cambria" w:cs="Arial"/>
        </w:rPr>
        <w:t xml:space="preserve"> Welcome.</w:t>
      </w:r>
    </w:p>
    <w:p w:rsidR="00BE37E1" w:rsidRDefault="00633267" w:rsidP="00BE37E1">
      <w:pPr>
        <w:spacing w:line="240" w:lineRule="auto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Session 1: </w:t>
      </w:r>
      <w:r w:rsidR="0043218D" w:rsidRPr="00633267">
        <w:rPr>
          <w:rFonts w:ascii="Cambria" w:hAnsi="Cambria" w:cs="Arial"/>
        </w:rPr>
        <w:t>chair, Bernard Meehan</w:t>
      </w:r>
    </w:p>
    <w:p w:rsidR="00524D14" w:rsidRPr="00BE37E1" w:rsidRDefault="00524D14" w:rsidP="00BE37E1">
      <w:pPr>
        <w:spacing w:line="240" w:lineRule="auto"/>
        <w:rPr>
          <w:rFonts w:ascii="Cambria" w:hAnsi="Cambria" w:cs="Arial"/>
          <w:b/>
        </w:rPr>
      </w:pPr>
      <w:r w:rsidRPr="00A9517E">
        <w:rPr>
          <w:rFonts w:ascii="Cambria" w:hAnsi="Cambria" w:cs="Arial"/>
          <w:b/>
        </w:rPr>
        <w:t>1410</w:t>
      </w:r>
      <w:r w:rsidRPr="00A9517E">
        <w:rPr>
          <w:rFonts w:ascii="Cambria" w:hAnsi="Cambria" w:cs="Arial"/>
        </w:rPr>
        <w:t xml:space="preserve">: </w:t>
      </w:r>
      <w:r w:rsidRPr="00A9517E">
        <w:rPr>
          <w:rFonts w:ascii="Cambria" w:hAnsi="Cambria" w:cs="Arial"/>
          <w:b/>
        </w:rPr>
        <w:t>Commemoration</w:t>
      </w:r>
    </w:p>
    <w:p w:rsidR="00524D14" w:rsidRPr="00A9517E" w:rsidRDefault="00524D14" w:rsidP="00BE37E1">
      <w:pPr>
        <w:pStyle w:val="ListParagraph"/>
        <w:numPr>
          <w:ilvl w:val="0"/>
          <w:numId w:val="7"/>
        </w:numPr>
        <w:spacing w:line="240" w:lineRule="auto"/>
        <w:rPr>
          <w:rFonts w:ascii="Cambria" w:hAnsi="Cambria" w:cs="Arial"/>
          <w:color w:val="7030A0"/>
        </w:rPr>
      </w:pPr>
      <w:r w:rsidRPr="00A9517E">
        <w:rPr>
          <w:rFonts w:ascii="Cambria" w:hAnsi="Cambria" w:cs="Arial"/>
        </w:rPr>
        <w:t>Estelle Gittins (Library TCD), ‘</w:t>
      </w:r>
      <w:r w:rsidR="00B4365F">
        <w:rPr>
          <w:rFonts w:ascii="Cambria" w:hAnsi="Cambria" w:cs="Arial"/>
        </w:rPr>
        <w:t>Ireland’s Decade of Commemoration: Marking</w:t>
      </w:r>
      <w:r w:rsidRPr="00A9517E">
        <w:rPr>
          <w:rFonts w:ascii="Cambria" w:hAnsi="Cambria" w:cs="Arial"/>
        </w:rPr>
        <w:t xml:space="preserve"> 1916 in the Lib</w:t>
      </w:r>
      <w:r w:rsidR="00A46E83" w:rsidRPr="00A9517E">
        <w:rPr>
          <w:rFonts w:ascii="Cambria" w:hAnsi="Cambria" w:cs="Arial"/>
        </w:rPr>
        <w:t>rary of Trinity College Dublin’</w:t>
      </w:r>
      <w:r w:rsidR="00367DAB" w:rsidRPr="00A9517E">
        <w:rPr>
          <w:rStyle w:val="FootnoteReference"/>
          <w:rFonts w:ascii="Cambria" w:hAnsi="Cambria" w:cs="Arial"/>
        </w:rPr>
        <w:footnoteReference w:id="1"/>
      </w:r>
    </w:p>
    <w:p w:rsidR="00097A55" w:rsidRPr="00A9517E" w:rsidRDefault="00302252" w:rsidP="00BE37E1">
      <w:pPr>
        <w:spacing w:line="240" w:lineRule="auto"/>
        <w:rPr>
          <w:rFonts w:ascii="Cambria" w:hAnsi="Cambria" w:cs="Arial"/>
        </w:rPr>
      </w:pPr>
      <w:r>
        <w:rPr>
          <w:rFonts w:ascii="Cambria" w:hAnsi="Cambria" w:cs="Arial"/>
          <w:b/>
        </w:rPr>
        <w:t>1440-160</w:t>
      </w:r>
      <w:r w:rsidR="00374569">
        <w:rPr>
          <w:rFonts w:ascii="Cambria" w:hAnsi="Cambria" w:cs="Arial"/>
          <w:b/>
        </w:rPr>
        <w:t xml:space="preserve">0: </w:t>
      </w:r>
      <w:r w:rsidR="00097A55">
        <w:rPr>
          <w:rFonts w:ascii="Cambria" w:hAnsi="Cambria" w:cs="Arial"/>
          <w:b/>
        </w:rPr>
        <w:t>Post-</w:t>
      </w:r>
      <w:r w:rsidR="00215A0E">
        <w:rPr>
          <w:rFonts w:ascii="Cambria" w:hAnsi="Cambria" w:cs="Arial"/>
          <w:b/>
        </w:rPr>
        <w:t>digital Issues and C</w:t>
      </w:r>
      <w:r w:rsidR="00097A55" w:rsidRPr="00A9517E">
        <w:rPr>
          <w:rFonts w:ascii="Cambria" w:hAnsi="Cambria" w:cs="Arial"/>
          <w:b/>
        </w:rPr>
        <w:t>oncerns</w:t>
      </w:r>
    </w:p>
    <w:p w:rsidR="00097A55" w:rsidRPr="00A9517E" w:rsidRDefault="00097A55" w:rsidP="00BE37E1">
      <w:pPr>
        <w:pStyle w:val="ListParagraph"/>
        <w:numPr>
          <w:ilvl w:val="0"/>
          <w:numId w:val="8"/>
        </w:numPr>
        <w:spacing w:line="240" w:lineRule="auto"/>
        <w:rPr>
          <w:rFonts w:ascii="Cambria" w:hAnsi="Cambria" w:cs="Arial"/>
        </w:rPr>
      </w:pPr>
      <w:r w:rsidRPr="00A9517E">
        <w:rPr>
          <w:rFonts w:ascii="Cambria" w:hAnsi="Cambria" w:cs="Arial"/>
        </w:rPr>
        <w:t>Jennifer Edmond (TCD), ‘CENDARI:</w:t>
      </w:r>
      <w:r w:rsidRPr="00A9517E">
        <w:rPr>
          <w:rStyle w:val="FootnoteReference"/>
          <w:rFonts w:ascii="Cambria" w:hAnsi="Cambria" w:cs="Arial"/>
        </w:rPr>
        <w:footnoteReference w:id="2"/>
      </w:r>
      <w:r w:rsidRPr="00A9517E">
        <w:rPr>
          <w:rFonts w:ascii="Cambria" w:hAnsi="Cambria" w:cs="Arial"/>
        </w:rPr>
        <w:t xml:space="preserve"> what next?’ </w:t>
      </w:r>
    </w:p>
    <w:p w:rsidR="00097A55" w:rsidRDefault="00097A55" w:rsidP="00BE37E1">
      <w:pPr>
        <w:pStyle w:val="ListParagraph"/>
        <w:numPr>
          <w:ilvl w:val="0"/>
          <w:numId w:val="8"/>
        </w:numPr>
        <w:spacing w:line="240" w:lineRule="auto"/>
        <w:rPr>
          <w:rFonts w:ascii="Cambria" w:hAnsi="Cambria" w:cs="Arial"/>
        </w:rPr>
      </w:pPr>
      <w:r w:rsidRPr="00A9517E">
        <w:rPr>
          <w:rFonts w:ascii="Cambria" w:hAnsi="Cambria" w:cs="Arial"/>
        </w:rPr>
        <w:t>Jane Ohlmeyer (TCD), ‘The 1641 Depositions:</w:t>
      </w:r>
      <w:r w:rsidRPr="00A9517E">
        <w:rPr>
          <w:rStyle w:val="FootnoteReference"/>
          <w:rFonts w:ascii="Cambria" w:hAnsi="Cambria" w:cs="Arial"/>
        </w:rPr>
        <w:footnoteReference w:id="3"/>
      </w:r>
      <w:r w:rsidRPr="00A9517E">
        <w:rPr>
          <w:rFonts w:ascii="Cambria" w:hAnsi="Cambria" w:cs="Arial"/>
        </w:rPr>
        <w:t xml:space="preserve"> what now?’ </w:t>
      </w:r>
    </w:p>
    <w:p w:rsidR="0043218D" w:rsidRPr="0043218D" w:rsidRDefault="00302252" w:rsidP="00BE37E1">
      <w:pPr>
        <w:spacing w:line="240" w:lineRule="auto"/>
        <w:rPr>
          <w:rFonts w:ascii="Cambria" w:hAnsi="Cambria" w:cs="Arial"/>
          <w:color w:val="0070C0"/>
        </w:rPr>
      </w:pPr>
      <w:r>
        <w:rPr>
          <w:rFonts w:ascii="Cambria" w:hAnsi="Cambria" w:cs="Arial"/>
          <w:b/>
        </w:rPr>
        <w:t>1600-1630</w:t>
      </w:r>
      <w:r w:rsidR="0043218D" w:rsidRPr="0043218D">
        <w:rPr>
          <w:rFonts w:ascii="Cambria" w:hAnsi="Cambria" w:cs="Arial"/>
          <w:b/>
        </w:rPr>
        <w:t>:</w:t>
      </w:r>
      <w:r w:rsidR="0043218D" w:rsidRPr="0043218D">
        <w:rPr>
          <w:rFonts w:ascii="Cambria" w:hAnsi="Cambria" w:cs="Arial"/>
        </w:rPr>
        <w:t xml:space="preserve"> </w:t>
      </w:r>
      <w:r w:rsidR="001E269C">
        <w:rPr>
          <w:rFonts w:ascii="Cambria" w:hAnsi="Cambria" w:cs="Arial"/>
        </w:rPr>
        <w:t>tea</w:t>
      </w:r>
      <w:r w:rsidR="0043218D" w:rsidRPr="0043218D">
        <w:rPr>
          <w:rFonts w:ascii="Cambria" w:hAnsi="Cambria" w:cs="Arial"/>
        </w:rPr>
        <w:t xml:space="preserve"> </w:t>
      </w:r>
    </w:p>
    <w:p w:rsidR="0043218D" w:rsidRPr="0043218D" w:rsidRDefault="0043218D" w:rsidP="00BE37E1">
      <w:pPr>
        <w:spacing w:line="240" w:lineRule="auto"/>
        <w:rPr>
          <w:rFonts w:ascii="Cambria" w:hAnsi="Cambria" w:cs="Arial"/>
          <w:b/>
        </w:rPr>
      </w:pPr>
      <w:r w:rsidRPr="0043218D">
        <w:rPr>
          <w:rFonts w:ascii="Cambria" w:hAnsi="Cambria" w:cs="Arial"/>
          <w:b/>
        </w:rPr>
        <w:t xml:space="preserve">Session 2: </w:t>
      </w:r>
      <w:r w:rsidRPr="0043218D">
        <w:rPr>
          <w:rFonts w:ascii="Cambria" w:hAnsi="Cambria" w:cs="Arial"/>
        </w:rPr>
        <w:t>chair, Jutta Weber</w:t>
      </w:r>
    </w:p>
    <w:p w:rsidR="00524D14" w:rsidRPr="0043218D" w:rsidRDefault="00302252" w:rsidP="00BE37E1">
      <w:pPr>
        <w:spacing w:line="240" w:lineRule="auto"/>
        <w:rPr>
          <w:rFonts w:ascii="Cambria" w:hAnsi="Cambria" w:cs="Arial"/>
        </w:rPr>
      </w:pPr>
      <w:r>
        <w:rPr>
          <w:rFonts w:ascii="Cambria" w:hAnsi="Cambria" w:cs="Arial"/>
          <w:b/>
        </w:rPr>
        <w:t>1630-1730</w:t>
      </w:r>
      <w:r w:rsidR="0043218D" w:rsidRPr="00A9517E">
        <w:rPr>
          <w:rFonts w:ascii="Cambria" w:hAnsi="Cambria" w:cs="Arial"/>
        </w:rPr>
        <w:t>:</w:t>
      </w:r>
      <w:r w:rsidR="0043218D">
        <w:rPr>
          <w:rFonts w:ascii="Cambria" w:hAnsi="Cambria" w:cs="Arial"/>
          <w:b/>
        </w:rPr>
        <w:t xml:space="preserve"> </w:t>
      </w:r>
      <w:r w:rsidR="00524D14" w:rsidRPr="00A9517E">
        <w:rPr>
          <w:rFonts w:ascii="Cambria" w:hAnsi="Cambria" w:cs="Arial"/>
          <w:b/>
        </w:rPr>
        <w:t>Materiality</w:t>
      </w:r>
      <w:r w:rsidR="00524D14" w:rsidRPr="00A9517E">
        <w:rPr>
          <w:rFonts w:ascii="Cambria" w:hAnsi="Cambria" w:cs="Arial"/>
        </w:rPr>
        <w:t xml:space="preserve">  </w:t>
      </w:r>
    </w:p>
    <w:p w:rsidR="00524D14" w:rsidRPr="00A9517E" w:rsidRDefault="00524D14" w:rsidP="00BE37E1">
      <w:pPr>
        <w:pStyle w:val="ListParagraph"/>
        <w:numPr>
          <w:ilvl w:val="0"/>
          <w:numId w:val="7"/>
        </w:numPr>
        <w:spacing w:line="240" w:lineRule="auto"/>
        <w:rPr>
          <w:rFonts w:ascii="Cambria" w:hAnsi="Cambria" w:cs="Arial"/>
        </w:rPr>
      </w:pPr>
      <w:r w:rsidRPr="00A9517E">
        <w:rPr>
          <w:rFonts w:ascii="Cambria" w:hAnsi="Cambria" w:cs="Arial"/>
        </w:rPr>
        <w:t>Bernard Meehan (Library TCD), ‘The Faddan More Psalter’</w:t>
      </w:r>
      <w:r w:rsidRPr="00A9517E">
        <w:rPr>
          <w:rStyle w:val="FootnoteReference"/>
          <w:rFonts w:ascii="Cambria" w:hAnsi="Cambria" w:cs="Arial"/>
        </w:rPr>
        <w:footnoteReference w:id="4"/>
      </w:r>
      <w:r w:rsidRPr="00A9517E">
        <w:rPr>
          <w:rFonts w:ascii="Cambria" w:hAnsi="Cambria" w:cs="Arial"/>
        </w:rPr>
        <w:t xml:space="preserve">  </w:t>
      </w:r>
    </w:p>
    <w:p w:rsidR="00524D14" w:rsidRPr="00A9517E" w:rsidRDefault="00524D14" w:rsidP="00BE37E1">
      <w:pPr>
        <w:pStyle w:val="ListParagraph"/>
        <w:numPr>
          <w:ilvl w:val="0"/>
          <w:numId w:val="7"/>
        </w:numPr>
        <w:spacing w:line="240" w:lineRule="auto"/>
        <w:rPr>
          <w:rFonts w:ascii="Cambria" w:hAnsi="Cambria" w:cs="Arial"/>
        </w:rPr>
      </w:pPr>
      <w:r w:rsidRPr="00A9517E">
        <w:rPr>
          <w:rFonts w:ascii="Cambria" w:hAnsi="Cambria" w:cs="Arial"/>
        </w:rPr>
        <w:t>Susie Bioletti (Library TCD), ‘Early Results from the “Early Irish Manuscripts”</w:t>
      </w:r>
      <w:r w:rsidR="000717FC" w:rsidRPr="00A9517E">
        <w:rPr>
          <w:rStyle w:val="FootnoteReference"/>
          <w:rFonts w:ascii="Cambria" w:hAnsi="Cambria" w:cs="Arial"/>
        </w:rPr>
        <w:footnoteReference w:id="5"/>
      </w:r>
      <w:r w:rsidRPr="00A9517E">
        <w:rPr>
          <w:rFonts w:ascii="Cambria" w:hAnsi="Cambria" w:cs="Arial"/>
        </w:rPr>
        <w:t xml:space="preserve"> Project’ </w:t>
      </w:r>
    </w:p>
    <w:p w:rsidR="00B8559F" w:rsidRDefault="00524D14" w:rsidP="00524D14">
      <w:pPr>
        <w:rPr>
          <w:rFonts w:ascii="Cambria" w:hAnsi="Cambria" w:cs="Arial"/>
        </w:rPr>
      </w:pPr>
      <w:r w:rsidRPr="0043218D">
        <w:rPr>
          <w:rFonts w:ascii="Cambria" w:hAnsi="Cambria" w:cs="Arial"/>
          <w:b/>
        </w:rPr>
        <w:t>1800:</w:t>
      </w:r>
      <w:r w:rsidRPr="00A9517E">
        <w:rPr>
          <w:rFonts w:ascii="Cambria" w:hAnsi="Cambria" w:cs="Arial"/>
        </w:rPr>
        <w:t xml:space="preserve"> </w:t>
      </w:r>
      <w:r w:rsidR="00864CCD" w:rsidRPr="004C1567">
        <w:rPr>
          <w:rFonts w:ascii="Cambria" w:hAnsi="Cambria" w:cs="Arial"/>
        </w:rPr>
        <w:t>Reception in Old Library with Book of Kells and exhibition of treasures</w:t>
      </w:r>
    </w:p>
    <w:p w:rsidR="004B2A2B" w:rsidRPr="00B8559F" w:rsidRDefault="00B8559F" w:rsidP="00B8559F">
      <w:pPr>
        <w:spacing w:after="160" w:line="259" w:lineRule="auto"/>
        <w:rPr>
          <w:rFonts w:ascii="Cambria" w:hAnsi="Cambria" w:cs="Arial"/>
        </w:rPr>
      </w:pPr>
      <w:r>
        <w:rPr>
          <w:rFonts w:ascii="Cambria" w:hAnsi="Cambria" w:cs="Arial"/>
        </w:rPr>
        <w:br w:type="page"/>
      </w:r>
      <w:r w:rsidR="004B2A2B" w:rsidRPr="0000706C">
        <w:rPr>
          <w:rFonts w:ascii="Cambria" w:hAnsi="Cambria" w:cs="Arial"/>
          <w:b/>
        </w:rPr>
        <w:lastRenderedPageBreak/>
        <w:t>Thursday 26 May</w:t>
      </w:r>
    </w:p>
    <w:p w:rsidR="00633267" w:rsidRPr="0000706C" w:rsidRDefault="00633267" w:rsidP="00543FCF">
      <w:pPr>
        <w:spacing w:line="240" w:lineRule="auto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Session 3: </w:t>
      </w:r>
      <w:r w:rsidRPr="00633267">
        <w:rPr>
          <w:rFonts w:ascii="Cambria" w:hAnsi="Cambria" w:cs="Arial"/>
        </w:rPr>
        <w:t>chair,</w:t>
      </w:r>
      <w:r>
        <w:rPr>
          <w:rFonts w:ascii="Cambria" w:hAnsi="Cambria" w:cs="Arial"/>
          <w:b/>
        </w:rPr>
        <w:t xml:space="preserve"> </w:t>
      </w:r>
      <w:r w:rsidRPr="00633267">
        <w:rPr>
          <w:rFonts w:ascii="Cambria" w:hAnsi="Cambria" w:cs="Arial"/>
        </w:rPr>
        <w:t>Felicity O’Mahony</w:t>
      </w:r>
    </w:p>
    <w:p w:rsidR="004B2A2B" w:rsidRPr="0000706C" w:rsidRDefault="004B2A2B" w:rsidP="00543FCF">
      <w:pPr>
        <w:spacing w:line="240" w:lineRule="auto"/>
        <w:rPr>
          <w:rFonts w:ascii="Cambria" w:hAnsi="Cambria" w:cs="Arial"/>
          <w:b/>
        </w:rPr>
      </w:pPr>
      <w:r w:rsidRPr="0000706C">
        <w:rPr>
          <w:rFonts w:ascii="Cambria" w:hAnsi="Cambria" w:cs="Arial"/>
          <w:b/>
        </w:rPr>
        <w:t xml:space="preserve">0930-1100: </w:t>
      </w:r>
      <w:r w:rsidRPr="0000706C">
        <w:rPr>
          <w:rFonts w:ascii="Cambria" w:hAnsi="Cambria"/>
          <w:b/>
        </w:rPr>
        <w:t xml:space="preserve">Materiality </w:t>
      </w:r>
    </w:p>
    <w:p w:rsidR="00B07E63" w:rsidRPr="0000706C" w:rsidRDefault="004B2A2B" w:rsidP="00543FCF">
      <w:pPr>
        <w:pStyle w:val="ListParagraph"/>
        <w:numPr>
          <w:ilvl w:val="0"/>
          <w:numId w:val="9"/>
        </w:numPr>
        <w:spacing w:line="240" w:lineRule="auto"/>
        <w:rPr>
          <w:rFonts w:ascii="Cambria" w:hAnsi="Cambria"/>
        </w:rPr>
      </w:pPr>
      <w:r w:rsidRPr="0000706C">
        <w:rPr>
          <w:rFonts w:ascii="Cambria" w:hAnsi="Cambria"/>
        </w:rPr>
        <w:t>Ad Leerintveld (Koninklijke Bibliotheek, Netherlands), ‘Authenticating the coat of arms in a Gruuthuse manuscript’</w:t>
      </w:r>
    </w:p>
    <w:p w:rsidR="00B07E63" w:rsidRPr="0000706C" w:rsidRDefault="004B2A2B" w:rsidP="00543FCF">
      <w:pPr>
        <w:pStyle w:val="ListParagraph"/>
        <w:numPr>
          <w:ilvl w:val="0"/>
          <w:numId w:val="9"/>
        </w:numPr>
        <w:spacing w:line="240" w:lineRule="auto"/>
        <w:rPr>
          <w:rFonts w:ascii="Cambria" w:hAnsi="Cambria"/>
        </w:rPr>
      </w:pPr>
      <w:r w:rsidRPr="0000706C">
        <w:rPr>
          <w:rFonts w:ascii="Cambria" w:hAnsi="Cambria"/>
        </w:rPr>
        <w:t>Birgit Vinther Hansen (Kongelige Bibliotek, Copenhagen), ‘Exhibition and fading of manuscripts: microfadometry and a lighting policy to increase exposure and reduce risk’</w:t>
      </w:r>
    </w:p>
    <w:p w:rsidR="004B2A2B" w:rsidRPr="0000706C" w:rsidRDefault="004B2A2B" w:rsidP="00543FCF">
      <w:pPr>
        <w:pStyle w:val="ListParagraph"/>
        <w:numPr>
          <w:ilvl w:val="0"/>
          <w:numId w:val="9"/>
        </w:numPr>
        <w:spacing w:line="240" w:lineRule="auto"/>
        <w:rPr>
          <w:rFonts w:ascii="Cambria" w:hAnsi="Cambria"/>
        </w:rPr>
      </w:pPr>
      <w:r w:rsidRPr="0000706C">
        <w:rPr>
          <w:rFonts w:ascii="Cambria" w:hAnsi="Cambria"/>
        </w:rPr>
        <w:t>Nicholas Pickwoad (University of the Arts, London), ‘Ligatus:</w:t>
      </w:r>
      <w:r w:rsidRPr="0000706C">
        <w:rPr>
          <w:rStyle w:val="FootnoteReference"/>
          <w:rFonts w:ascii="Cambria" w:hAnsi="Cambria"/>
        </w:rPr>
        <w:footnoteReference w:id="6"/>
      </w:r>
      <w:r w:rsidRPr="0000706C">
        <w:rPr>
          <w:rFonts w:ascii="Cambria" w:hAnsi="Cambria"/>
        </w:rPr>
        <w:t xml:space="preserve"> </w:t>
      </w:r>
      <w:r w:rsidRPr="0000706C">
        <w:rPr>
          <w:rFonts w:ascii="Cambria" w:eastAsia="Times New Roman" w:hAnsi="Cambria"/>
        </w:rPr>
        <w:t xml:space="preserve">the importance of bindings and their description’ </w:t>
      </w:r>
    </w:p>
    <w:p w:rsidR="004B2A2B" w:rsidRDefault="004B2A2B" w:rsidP="00543FCF">
      <w:pPr>
        <w:spacing w:line="240" w:lineRule="auto"/>
        <w:rPr>
          <w:rFonts w:ascii="Cambria" w:hAnsi="Cambria" w:cs="Arial"/>
          <w:color w:val="0070C0"/>
        </w:rPr>
      </w:pPr>
      <w:r w:rsidRPr="0000706C">
        <w:rPr>
          <w:rFonts w:ascii="Cambria" w:hAnsi="Cambria" w:cs="Arial"/>
        </w:rPr>
        <w:t xml:space="preserve">1100-1130: </w:t>
      </w:r>
      <w:r w:rsidRPr="004C1567">
        <w:rPr>
          <w:rFonts w:ascii="Cambria" w:hAnsi="Cambria" w:cs="Arial"/>
        </w:rPr>
        <w:t>coffee</w:t>
      </w:r>
      <w:r w:rsidR="00FA032A" w:rsidRPr="004C1567">
        <w:rPr>
          <w:rFonts w:ascii="Cambria" w:hAnsi="Cambria" w:cs="Arial"/>
        </w:rPr>
        <w:t xml:space="preserve"> </w:t>
      </w:r>
    </w:p>
    <w:p w:rsidR="00633267" w:rsidRPr="00633267" w:rsidRDefault="00633267" w:rsidP="00543FCF">
      <w:pPr>
        <w:spacing w:line="240" w:lineRule="auto"/>
        <w:rPr>
          <w:rFonts w:ascii="Cambria" w:hAnsi="Cambria" w:cs="Arial"/>
        </w:rPr>
      </w:pPr>
      <w:r w:rsidRPr="00633267">
        <w:rPr>
          <w:rFonts w:ascii="Cambria" w:hAnsi="Cambria" w:cs="Arial"/>
          <w:b/>
        </w:rPr>
        <w:t>Session 4:</w:t>
      </w:r>
      <w:r w:rsidRPr="00633267">
        <w:rPr>
          <w:rFonts w:ascii="Cambria" w:hAnsi="Cambria" w:cs="Arial"/>
        </w:rPr>
        <w:t xml:space="preserve"> chair, </w:t>
      </w:r>
      <w:r>
        <w:rPr>
          <w:rFonts w:ascii="Cambria" w:hAnsi="Cambria" w:cs="Arial"/>
        </w:rPr>
        <w:t>Jane Maxwell</w:t>
      </w:r>
    </w:p>
    <w:p w:rsidR="004B2A2B" w:rsidRPr="0000706C" w:rsidRDefault="004B2A2B" w:rsidP="00543FCF">
      <w:pPr>
        <w:spacing w:line="240" w:lineRule="auto"/>
        <w:rPr>
          <w:rFonts w:ascii="Cambria" w:hAnsi="Cambria"/>
          <w:b/>
        </w:rPr>
      </w:pPr>
      <w:r w:rsidRPr="0000706C">
        <w:rPr>
          <w:rFonts w:ascii="Cambria" w:hAnsi="Cambria"/>
          <w:b/>
        </w:rPr>
        <w:t>1130-1300: Commemoration</w:t>
      </w:r>
    </w:p>
    <w:p w:rsidR="00B07E63" w:rsidRPr="0000706C" w:rsidRDefault="004B2A2B" w:rsidP="00543FCF">
      <w:pPr>
        <w:pStyle w:val="ListParagraph"/>
        <w:numPr>
          <w:ilvl w:val="0"/>
          <w:numId w:val="10"/>
        </w:numPr>
        <w:spacing w:line="240" w:lineRule="auto"/>
        <w:rPr>
          <w:rFonts w:ascii="Cambria" w:hAnsi="Cambria"/>
          <w:b/>
        </w:rPr>
      </w:pPr>
      <w:r w:rsidRPr="0000706C">
        <w:rPr>
          <w:rFonts w:ascii="Cambria" w:hAnsi="Cambria"/>
        </w:rPr>
        <w:t>Claire Breay (British Library), ‘Commemorating the 800th anniversary of Magna Carta in 2015’</w:t>
      </w:r>
    </w:p>
    <w:p w:rsidR="00B07E63" w:rsidRPr="0000706C" w:rsidRDefault="004B2A2B" w:rsidP="00543FCF">
      <w:pPr>
        <w:pStyle w:val="ListParagraph"/>
        <w:numPr>
          <w:ilvl w:val="0"/>
          <w:numId w:val="10"/>
        </w:numPr>
        <w:spacing w:line="240" w:lineRule="auto"/>
        <w:rPr>
          <w:rFonts w:ascii="Cambria" w:hAnsi="Cambria"/>
          <w:b/>
        </w:rPr>
      </w:pPr>
      <w:r w:rsidRPr="0000706C">
        <w:rPr>
          <w:rFonts w:ascii="Cambria" w:hAnsi="Cambria"/>
        </w:rPr>
        <w:t>Rebecca Boxler Ødegaard and Bente Granrud (National Library of Norway), ‘A decade of writer's commemorations - and what we have learned’</w:t>
      </w:r>
    </w:p>
    <w:p w:rsidR="004B2A2B" w:rsidRPr="0000706C" w:rsidRDefault="004B2A2B" w:rsidP="00543FCF">
      <w:pPr>
        <w:pStyle w:val="ListParagraph"/>
        <w:numPr>
          <w:ilvl w:val="0"/>
          <w:numId w:val="10"/>
        </w:numPr>
        <w:spacing w:line="240" w:lineRule="auto"/>
        <w:rPr>
          <w:rFonts w:ascii="Cambria" w:hAnsi="Cambria"/>
          <w:b/>
        </w:rPr>
      </w:pPr>
      <w:r w:rsidRPr="0000706C">
        <w:rPr>
          <w:rFonts w:ascii="Cambria" w:hAnsi="Cambria"/>
        </w:rPr>
        <w:t>Matthew Shaw (</w:t>
      </w:r>
      <w:r w:rsidR="00B07E63" w:rsidRPr="0000706C">
        <w:rPr>
          <w:rFonts w:ascii="Cambria" w:hAnsi="Cambria"/>
        </w:rPr>
        <w:t>Institute of</w:t>
      </w:r>
      <w:r w:rsidRPr="0000706C">
        <w:rPr>
          <w:rFonts w:ascii="Cambria" w:hAnsi="Cambria"/>
        </w:rPr>
        <w:t xml:space="preserve"> Historical Research, London), ‘Europeana 1914-1918</w:t>
      </w:r>
      <w:r w:rsidR="0000706C">
        <w:rPr>
          <w:rStyle w:val="FootnoteReference"/>
          <w:rFonts w:ascii="Cambria" w:hAnsi="Cambria"/>
        </w:rPr>
        <w:footnoteReference w:id="7"/>
      </w:r>
      <w:r w:rsidRPr="0000706C">
        <w:rPr>
          <w:rFonts w:ascii="Cambria" w:hAnsi="Cambria"/>
        </w:rPr>
        <w:t xml:space="preserve"> and creating a digital collective memory’</w:t>
      </w:r>
    </w:p>
    <w:p w:rsidR="004B2A2B" w:rsidRDefault="004B2A2B" w:rsidP="00543FCF">
      <w:pPr>
        <w:spacing w:line="240" w:lineRule="auto"/>
        <w:rPr>
          <w:rFonts w:ascii="Cambria" w:hAnsi="Cambria"/>
          <w:color w:val="0070C0"/>
        </w:rPr>
      </w:pPr>
      <w:r w:rsidRPr="0000706C">
        <w:rPr>
          <w:rFonts w:ascii="Cambria" w:hAnsi="Cambria"/>
        </w:rPr>
        <w:t xml:space="preserve">1300-1400: </w:t>
      </w:r>
      <w:r w:rsidRPr="004C1567">
        <w:rPr>
          <w:rFonts w:ascii="Cambria" w:hAnsi="Cambria"/>
        </w:rPr>
        <w:t>lunch</w:t>
      </w:r>
    </w:p>
    <w:p w:rsidR="00633267" w:rsidRPr="00633267" w:rsidRDefault="00633267" w:rsidP="00543FCF">
      <w:pPr>
        <w:spacing w:line="240" w:lineRule="auto"/>
        <w:rPr>
          <w:rFonts w:ascii="Cambria" w:hAnsi="Cambria"/>
        </w:rPr>
      </w:pPr>
      <w:r w:rsidRPr="00633267">
        <w:rPr>
          <w:rFonts w:ascii="Cambria" w:hAnsi="Cambria"/>
          <w:b/>
        </w:rPr>
        <w:t>Session 5:</w:t>
      </w:r>
      <w:r>
        <w:rPr>
          <w:rFonts w:ascii="Cambria" w:hAnsi="Cambria"/>
        </w:rPr>
        <w:t xml:space="preserve"> chair, Ellen O’Flaherty </w:t>
      </w:r>
    </w:p>
    <w:p w:rsidR="004B2A2B" w:rsidRPr="0000706C" w:rsidRDefault="004B2A2B" w:rsidP="00543FCF">
      <w:pPr>
        <w:spacing w:line="240" w:lineRule="auto"/>
        <w:rPr>
          <w:rFonts w:ascii="Cambria" w:hAnsi="Cambria"/>
        </w:rPr>
      </w:pPr>
      <w:r w:rsidRPr="0000706C">
        <w:rPr>
          <w:rFonts w:ascii="Cambria" w:hAnsi="Cambria"/>
          <w:b/>
        </w:rPr>
        <w:t>1400-1530:</w:t>
      </w:r>
      <w:r w:rsidRPr="0000706C">
        <w:rPr>
          <w:rFonts w:ascii="Cambria" w:hAnsi="Cambria"/>
        </w:rPr>
        <w:t xml:space="preserve"> </w:t>
      </w:r>
      <w:r w:rsidRPr="0000706C">
        <w:rPr>
          <w:rFonts w:ascii="Cambria" w:hAnsi="Cambria" w:cs="Arial"/>
          <w:b/>
        </w:rPr>
        <w:t xml:space="preserve">Post- digital </w:t>
      </w:r>
      <w:r w:rsidR="00215A0E">
        <w:rPr>
          <w:rFonts w:ascii="Cambria" w:hAnsi="Cambria" w:cs="Arial"/>
          <w:b/>
        </w:rPr>
        <w:t>Issues and C</w:t>
      </w:r>
      <w:r w:rsidRPr="0000706C">
        <w:rPr>
          <w:rFonts w:ascii="Cambria" w:hAnsi="Cambria" w:cs="Arial"/>
          <w:b/>
        </w:rPr>
        <w:t>oncerns</w:t>
      </w:r>
      <w:r w:rsidRPr="0000706C">
        <w:rPr>
          <w:rFonts w:ascii="Cambria" w:hAnsi="Cambria"/>
          <w:color w:val="FF0000"/>
        </w:rPr>
        <w:t xml:space="preserve"> </w:t>
      </w:r>
    </w:p>
    <w:p w:rsidR="00B07E63" w:rsidRPr="0000706C" w:rsidRDefault="004B2A2B" w:rsidP="00543FCF">
      <w:pPr>
        <w:pStyle w:val="ListParagraph"/>
        <w:numPr>
          <w:ilvl w:val="0"/>
          <w:numId w:val="11"/>
        </w:numPr>
        <w:spacing w:line="240" w:lineRule="auto"/>
        <w:rPr>
          <w:rFonts w:ascii="Cambria" w:hAnsi="Cambria"/>
        </w:rPr>
      </w:pPr>
      <w:r w:rsidRPr="0000706C">
        <w:rPr>
          <w:rFonts w:ascii="Cambria" w:hAnsi="Cambria"/>
        </w:rPr>
        <w:t>Matthew McGrattan (Bodleian Library Oxford), ‘International Image Interoperability Framework</w:t>
      </w:r>
      <w:r w:rsidRPr="0000706C">
        <w:rPr>
          <w:rStyle w:val="FootnoteReference"/>
          <w:rFonts w:ascii="Cambria" w:hAnsi="Cambria"/>
        </w:rPr>
        <w:footnoteReference w:id="8"/>
      </w:r>
      <w:r w:rsidR="00B07E63" w:rsidRPr="0000706C">
        <w:rPr>
          <w:rFonts w:ascii="Cambria" w:hAnsi="Cambria"/>
        </w:rPr>
        <w:t xml:space="preserve"> and Bodley’</w:t>
      </w:r>
    </w:p>
    <w:p w:rsidR="00B07E63" w:rsidRPr="0000706C" w:rsidRDefault="004B2A2B" w:rsidP="00543FCF">
      <w:pPr>
        <w:pStyle w:val="ListParagraph"/>
        <w:numPr>
          <w:ilvl w:val="0"/>
          <w:numId w:val="11"/>
        </w:numPr>
        <w:spacing w:line="240" w:lineRule="auto"/>
        <w:rPr>
          <w:rFonts w:ascii="Cambria" w:hAnsi="Cambria"/>
        </w:rPr>
      </w:pPr>
      <w:r w:rsidRPr="0000706C">
        <w:rPr>
          <w:rFonts w:ascii="Cambria" w:hAnsi="Cambria"/>
        </w:rPr>
        <w:t>Allen Packwood (Churchill College, Cambridge), ‘</w:t>
      </w:r>
      <w:r w:rsidRPr="0000706C">
        <w:rPr>
          <w:rFonts w:ascii="Cambria" w:hAnsi="Cambria"/>
          <w:lang w:val="en-GB"/>
        </w:rPr>
        <w:t>The Churchill Pap</w:t>
      </w:r>
      <w:r w:rsidR="00B07E63" w:rsidRPr="0000706C">
        <w:rPr>
          <w:rFonts w:ascii="Cambria" w:hAnsi="Cambria"/>
          <w:lang w:val="en-GB"/>
        </w:rPr>
        <w:t>ers</w:t>
      </w:r>
      <w:r w:rsidR="000717FC">
        <w:rPr>
          <w:rFonts w:ascii="Cambria" w:hAnsi="Cambria"/>
          <w:lang w:val="en-GB"/>
        </w:rPr>
        <w:t>:</w:t>
      </w:r>
      <w:r w:rsidR="0000706C" w:rsidRPr="0000706C">
        <w:rPr>
          <w:rStyle w:val="FootnoteReference"/>
          <w:rFonts w:ascii="Cambria" w:hAnsi="Cambria"/>
          <w:lang w:val="en-GB"/>
        </w:rPr>
        <w:footnoteReference w:id="9"/>
      </w:r>
      <w:r w:rsidR="00B07E63" w:rsidRPr="0000706C">
        <w:rPr>
          <w:rFonts w:ascii="Cambria" w:hAnsi="Cambria"/>
          <w:lang w:val="en-GB"/>
        </w:rPr>
        <w:t xml:space="preserve"> a modern historical epic’</w:t>
      </w:r>
    </w:p>
    <w:p w:rsidR="004B2A2B" w:rsidRPr="0000706C" w:rsidRDefault="007B6BF3" w:rsidP="00543FCF">
      <w:pPr>
        <w:pStyle w:val="ListParagraph"/>
        <w:numPr>
          <w:ilvl w:val="0"/>
          <w:numId w:val="11"/>
        </w:numPr>
        <w:spacing w:line="240" w:lineRule="auto"/>
        <w:rPr>
          <w:rFonts w:ascii="Cambria" w:hAnsi="Cambria"/>
        </w:rPr>
      </w:pPr>
      <w:r w:rsidRPr="0000706C">
        <w:rPr>
          <w:rFonts w:ascii="Cambria" w:hAnsi="Cambria"/>
          <w:lang w:val="en-US"/>
        </w:rPr>
        <w:t xml:space="preserve">Gerhard Müller (Staatsbibliothek </w:t>
      </w:r>
      <w:r w:rsidR="00160F4D" w:rsidRPr="0000706C">
        <w:rPr>
          <w:rFonts w:ascii="Cambria" w:hAnsi="Cambria"/>
          <w:lang w:val="en-US"/>
        </w:rPr>
        <w:t xml:space="preserve">zu </w:t>
      </w:r>
      <w:r w:rsidR="004B2A2B" w:rsidRPr="0000706C">
        <w:rPr>
          <w:rFonts w:ascii="Cambria" w:hAnsi="Cambria"/>
          <w:lang w:val="en-US"/>
        </w:rPr>
        <w:t>Berlin): ‘Understanding Archival Metadata and Shaping Perspectives on the Benefits of Standards beyond the Simple Search’</w:t>
      </w:r>
    </w:p>
    <w:p w:rsidR="004B2A2B" w:rsidRPr="0000706C" w:rsidRDefault="00E5549C" w:rsidP="00543FCF">
      <w:pPr>
        <w:spacing w:line="240" w:lineRule="auto"/>
        <w:rPr>
          <w:rFonts w:ascii="Cambria" w:hAnsi="Cambria"/>
        </w:rPr>
      </w:pPr>
      <w:r w:rsidRPr="000717FC">
        <w:rPr>
          <w:rFonts w:ascii="Cambria" w:hAnsi="Cambria"/>
          <w:b/>
        </w:rPr>
        <w:t>1530-1600</w:t>
      </w:r>
      <w:r w:rsidR="00367DAB" w:rsidRPr="0000706C">
        <w:rPr>
          <w:rFonts w:ascii="Cambria" w:hAnsi="Cambria"/>
        </w:rPr>
        <w:t>:</w:t>
      </w:r>
      <w:r w:rsidR="004B2A2B" w:rsidRPr="0000706C">
        <w:rPr>
          <w:rFonts w:ascii="Cambria" w:hAnsi="Cambria"/>
        </w:rPr>
        <w:t xml:space="preserve"> </w:t>
      </w:r>
      <w:r w:rsidR="001E269C">
        <w:rPr>
          <w:rFonts w:ascii="Cambria" w:hAnsi="Cambria"/>
        </w:rPr>
        <w:t>tea</w:t>
      </w:r>
    </w:p>
    <w:p w:rsidR="004B2A2B" w:rsidRPr="0000706C" w:rsidRDefault="00E5549C" w:rsidP="00543FCF">
      <w:pPr>
        <w:spacing w:line="240" w:lineRule="auto"/>
        <w:rPr>
          <w:rFonts w:ascii="Cambria" w:hAnsi="Cambria"/>
        </w:rPr>
      </w:pPr>
      <w:r w:rsidRPr="000717FC">
        <w:rPr>
          <w:rFonts w:ascii="Cambria" w:hAnsi="Cambria"/>
          <w:b/>
        </w:rPr>
        <w:t>1600</w:t>
      </w:r>
      <w:r w:rsidR="004B2A2B" w:rsidRPr="000717FC">
        <w:rPr>
          <w:rFonts w:ascii="Cambria" w:hAnsi="Cambria"/>
          <w:b/>
        </w:rPr>
        <w:t>-1645</w:t>
      </w:r>
      <w:r w:rsidR="000717FC">
        <w:rPr>
          <w:rFonts w:ascii="Cambria" w:hAnsi="Cambria"/>
        </w:rPr>
        <w:t>:</w:t>
      </w:r>
      <w:r w:rsidR="004B2A2B" w:rsidRPr="0000706C">
        <w:rPr>
          <w:rFonts w:ascii="Cambria" w:hAnsi="Cambria"/>
        </w:rPr>
        <w:t xml:space="preserve"> discussion, led by Ju</w:t>
      </w:r>
      <w:r w:rsidR="008A696B">
        <w:rPr>
          <w:rFonts w:ascii="Cambria" w:hAnsi="Cambria"/>
        </w:rPr>
        <w:t>tta Web</w:t>
      </w:r>
      <w:r w:rsidR="004B2A2B" w:rsidRPr="0000706C">
        <w:rPr>
          <w:rFonts w:ascii="Cambria" w:hAnsi="Cambria"/>
        </w:rPr>
        <w:t>er</w:t>
      </w:r>
      <w:r w:rsidR="00A46E83" w:rsidRPr="0000706C">
        <w:rPr>
          <w:rFonts w:ascii="Cambria" w:hAnsi="Cambria"/>
        </w:rPr>
        <w:t xml:space="preserve"> (</w:t>
      </w:r>
      <w:r w:rsidR="00A46E83" w:rsidRPr="0000706C">
        <w:rPr>
          <w:rFonts w:ascii="Cambria" w:hAnsi="Cambria"/>
          <w:lang w:val="en-US"/>
        </w:rPr>
        <w:t xml:space="preserve">Staatsbibliothek </w:t>
      </w:r>
      <w:r w:rsidR="00160F4D" w:rsidRPr="0000706C">
        <w:rPr>
          <w:rFonts w:ascii="Cambria" w:hAnsi="Cambria"/>
          <w:lang w:val="en-US"/>
        </w:rPr>
        <w:t xml:space="preserve">zu </w:t>
      </w:r>
      <w:r w:rsidR="00A46E83" w:rsidRPr="0000706C">
        <w:rPr>
          <w:rFonts w:ascii="Cambria" w:hAnsi="Cambria"/>
          <w:lang w:val="en-US"/>
        </w:rPr>
        <w:t>Berlin)</w:t>
      </w:r>
    </w:p>
    <w:p w:rsidR="00864CCD" w:rsidRPr="0000706C" w:rsidRDefault="004B2A2B" w:rsidP="00543FCF">
      <w:pPr>
        <w:spacing w:line="240" w:lineRule="auto"/>
        <w:rPr>
          <w:rFonts w:ascii="Cambria" w:hAnsi="Cambria"/>
          <w:color w:val="0070C0"/>
        </w:rPr>
      </w:pPr>
      <w:r w:rsidRPr="002E250C">
        <w:rPr>
          <w:rFonts w:ascii="Cambria" w:hAnsi="Cambria" w:cs="Arial"/>
          <w:b/>
        </w:rPr>
        <w:t>1700-1900</w:t>
      </w:r>
      <w:r w:rsidR="00B115B8" w:rsidRPr="002E250C">
        <w:rPr>
          <w:rFonts w:ascii="Cambria" w:hAnsi="Cambria" w:cs="Arial"/>
          <w:b/>
        </w:rPr>
        <w:t>:</w:t>
      </w:r>
      <w:r w:rsidRPr="0000706C">
        <w:rPr>
          <w:rFonts w:ascii="Cambria" w:hAnsi="Cambria" w:cs="Arial"/>
        </w:rPr>
        <w:t xml:space="preserve"> </w:t>
      </w:r>
      <w:r w:rsidR="00864CCD" w:rsidRPr="004C1567">
        <w:rPr>
          <w:rFonts w:ascii="Cambria" w:hAnsi="Cambria" w:cs="Arial"/>
        </w:rPr>
        <w:t>Reception at Royal Irish Academy and viewing of early medieval Irish manuscripts</w:t>
      </w:r>
      <w:r w:rsidR="00C120B8" w:rsidRPr="004C1567">
        <w:rPr>
          <w:rFonts w:ascii="Cambria" w:hAnsi="Cambria" w:cs="Arial"/>
        </w:rPr>
        <w:t xml:space="preserve">. </w:t>
      </w:r>
      <w:r w:rsidR="00C120B8" w:rsidRPr="00C120B8">
        <w:rPr>
          <w:rFonts w:ascii="Cambria" w:hAnsi="Cambria" w:cs="Arial"/>
        </w:rPr>
        <w:t>W</w:t>
      </w:r>
      <w:r w:rsidR="00B51380" w:rsidRPr="00C120B8">
        <w:rPr>
          <w:rFonts w:ascii="Cambria" w:hAnsi="Cambria" w:cs="Arial"/>
        </w:rPr>
        <w:t>elcome by Siobhán Fitzpatrick, Librarian.</w:t>
      </w:r>
    </w:p>
    <w:p w:rsidR="00367DAB" w:rsidRPr="0000706C" w:rsidRDefault="00864CCD" w:rsidP="00543FCF">
      <w:pPr>
        <w:spacing w:line="240" w:lineRule="auto"/>
        <w:rPr>
          <w:rFonts w:ascii="Cambria" w:hAnsi="Cambria" w:cs="Arial"/>
          <w:color w:val="0070C0"/>
        </w:rPr>
      </w:pPr>
      <w:r w:rsidRPr="002E250C">
        <w:rPr>
          <w:rFonts w:ascii="Cambria" w:hAnsi="Cambria" w:cs="Arial"/>
          <w:b/>
        </w:rPr>
        <w:t>1930</w:t>
      </w:r>
      <w:r w:rsidR="0027150F" w:rsidRPr="002E250C">
        <w:rPr>
          <w:rFonts w:ascii="Cambria" w:hAnsi="Cambria" w:cs="Arial"/>
          <w:b/>
        </w:rPr>
        <w:t>:</w:t>
      </w:r>
      <w:r w:rsidRPr="0000706C">
        <w:rPr>
          <w:rFonts w:ascii="Cambria" w:hAnsi="Cambria" w:cs="Arial"/>
        </w:rPr>
        <w:t xml:space="preserve"> </w:t>
      </w:r>
      <w:r w:rsidRPr="004C1567">
        <w:rPr>
          <w:rFonts w:ascii="Cambria" w:hAnsi="Cambria" w:cs="Arial"/>
        </w:rPr>
        <w:t>Conference Dinner</w:t>
      </w:r>
      <w:r w:rsidR="00090386" w:rsidRPr="004C1567">
        <w:rPr>
          <w:rFonts w:ascii="Cambria" w:hAnsi="Cambria" w:cs="Arial"/>
        </w:rPr>
        <w:t>: Dunne and Crescenzi, South Frederick Street, Dublin 2.</w:t>
      </w:r>
      <w:r w:rsidR="00012670" w:rsidRPr="004C1567">
        <w:rPr>
          <w:rStyle w:val="FootnoteReference"/>
          <w:rFonts w:ascii="Cambria" w:hAnsi="Cambria" w:cs="Arial"/>
        </w:rPr>
        <w:footnoteReference w:id="10"/>
      </w:r>
    </w:p>
    <w:p w:rsidR="00DC75A2" w:rsidRDefault="00DC75A2" w:rsidP="00864CCD">
      <w:pPr>
        <w:spacing w:line="240" w:lineRule="auto"/>
        <w:rPr>
          <w:rFonts w:ascii="Cambria" w:hAnsi="Cambria" w:cs="Aharoni"/>
          <w:b/>
        </w:rPr>
      </w:pPr>
    </w:p>
    <w:p w:rsidR="004B2A2B" w:rsidRPr="0000706C" w:rsidRDefault="004B2A2B" w:rsidP="00864CCD">
      <w:pPr>
        <w:spacing w:line="240" w:lineRule="auto"/>
        <w:rPr>
          <w:rFonts w:ascii="Cambria" w:hAnsi="Cambria" w:cs="Aharoni"/>
          <w:b/>
        </w:rPr>
      </w:pPr>
      <w:r w:rsidRPr="0000706C">
        <w:rPr>
          <w:rFonts w:ascii="Cambria" w:hAnsi="Cambria" w:cs="Aharoni"/>
          <w:b/>
        </w:rPr>
        <w:t>Friday 27 May</w:t>
      </w:r>
    </w:p>
    <w:p w:rsidR="004C4C73" w:rsidRDefault="00012670" w:rsidP="00864CCD">
      <w:pPr>
        <w:spacing w:line="240" w:lineRule="auto"/>
        <w:rPr>
          <w:rFonts w:ascii="Cambria" w:hAnsi="Cambria" w:cs="Aharoni"/>
          <w:color w:val="0070C0"/>
        </w:rPr>
      </w:pPr>
      <w:r w:rsidRPr="002E250C">
        <w:rPr>
          <w:rFonts w:ascii="Cambria" w:hAnsi="Cambria" w:cs="Aharoni"/>
          <w:b/>
        </w:rPr>
        <w:lastRenderedPageBreak/>
        <w:t>P</w:t>
      </w:r>
      <w:r w:rsidR="00864CCD" w:rsidRPr="002E250C">
        <w:rPr>
          <w:rFonts w:ascii="Cambria" w:hAnsi="Cambria" w:cs="Aharoni"/>
          <w:b/>
        </w:rPr>
        <w:t>rivate visits to Marsh’s Library</w:t>
      </w:r>
      <w:r w:rsidRPr="002E250C">
        <w:rPr>
          <w:rStyle w:val="FootnoteReference"/>
          <w:rFonts w:ascii="Cambria" w:hAnsi="Cambria" w:cs="Aharoni"/>
          <w:b/>
        </w:rPr>
        <w:footnoteReference w:id="11"/>
      </w:r>
      <w:r w:rsidR="00864CCD" w:rsidRPr="002E250C">
        <w:rPr>
          <w:rFonts w:ascii="Cambria" w:hAnsi="Cambria" w:cs="Aharoni"/>
          <w:b/>
        </w:rPr>
        <w:t xml:space="preserve"> and Chester Beatty Library</w:t>
      </w:r>
      <w:r w:rsidRPr="004C1567">
        <w:rPr>
          <w:rFonts w:ascii="Cambria" w:hAnsi="Cambria" w:cs="Aharoni"/>
        </w:rPr>
        <w:t>.</w:t>
      </w:r>
      <w:r w:rsidRPr="004C1567">
        <w:rPr>
          <w:rStyle w:val="FootnoteReference"/>
          <w:rFonts w:ascii="Cambria" w:hAnsi="Cambria" w:cs="Aharoni"/>
        </w:rPr>
        <w:footnoteReference w:id="12"/>
      </w:r>
    </w:p>
    <w:p w:rsidR="00012670" w:rsidRPr="00012670" w:rsidRDefault="004C1567" w:rsidP="00FD4A0D">
      <w:pPr>
        <w:rPr>
          <w:rFonts w:ascii="Cambria" w:hAnsi="Cambria"/>
          <w:color w:val="FF0000"/>
        </w:rPr>
      </w:pPr>
      <w:r w:rsidRPr="002E250C">
        <w:rPr>
          <w:rFonts w:ascii="Cambria" w:hAnsi="Cambria"/>
          <w:b/>
        </w:rPr>
        <w:t>0850:</w:t>
      </w:r>
      <w:r>
        <w:rPr>
          <w:rFonts w:ascii="Cambria" w:hAnsi="Cambria"/>
        </w:rPr>
        <w:t xml:space="preserve"> Meet at Trinity College front gate</w:t>
      </w:r>
    </w:p>
    <w:p w:rsidR="00CC77F2" w:rsidRDefault="00CC77F2" w:rsidP="00FD4A0D">
      <w:pPr>
        <w:rPr>
          <w:rFonts w:ascii="Cambria" w:hAnsi="Cambria"/>
        </w:rPr>
      </w:pPr>
      <w:r w:rsidRPr="002E250C">
        <w:rPr>
          <w:rFonts w:ascii="Cambria" w:hAnsi="Cambria"/>
          <w:b/>
        </w:rPr>
        <w:t>0915-1015:</w:t>
      </w:r>
      <w:r>
        <w:rPr>
          <w:rFonts w:ascii="Cambria" w:hAnsi="Cambria"/>
        </w:rPr>
        <w:t xml:space="preserve"> </w:t>
      </w:r>
      <w:r w:rsidRPr="002E250C">
        <w:rPr>
          <w:rFonts w:ascii="Cambria" w:hAnsi="Cambria" w:cs="Aharoni"/>
          <w:b/>
        </w:rPr>
        <w:t>Marsh’s Library</w:t>
      </w:r>
      <w:r w:rsidRPr="004C1567">
        <w:rPr>
          <w:rFonts w:ascii="Cambria" w:hAnsi="Cambria"/>
        </w:rPr>
        <w:t xml:space="preserve">: </w:t>
      </w:r>
    </w:p>
    <w:p w:rsidR="00FD4A0D" w:rsidRPr="004C1567" w:rsidRDefault="00FD4A0D" w:rsidP="002E7598">
      <w:pPr>
        <w:spacing w:line="360" w:lineRule="auto"/>
        <w:rPr>
          <w:rFonts w:ascii="Cambria" w:hAnsi="Cambria"/>
        </w:rPr>
      </w:pPr>
      <w:r w:rsidRPr="004C1567">
        <w:rPr>
          <w:rFonts w:ascii="Cambria" w:hAnsi="Cambria"/>
        </w:rPr>
        <w:t xml:space="preserve">Guided tour by Dr Jason McElligott, Keeper of Marsh's Library, of the exhibition dealing with the </w:t>
      </w:r>
      <w:r w:rsidR="005C4754" w:rsidRPr="004C1567">
        <w:rPr>
          <w:rFonts w:ascii="Cambria" w:hAnsi="Cambria"/>
        </w:rPr>
        <w:t xml:space="preserve">1916 </w:t>
      </w:r>
      <w:r w:rsidRPr="004C1567">
        <w:rPr>
          <w:rFonts w:ascii="Cambria" w:hAnsi="Cambria"/>
        </w:rPr>
        <w:t>Rising, as well as the opportunity to view rare survivals of medieval fragments found inside the</w:t>
      </w:r>
      <w:r w:rsidR="005C4754" w:rsidRPr="004C1567">
        <w:rPr>
          <w:rFonts w:ascii="Cambria" w:hAnsi="Cambria"/>
        </w:rPr>
        <w:t xml:space="preserve"> bindings of early-modern books.</w:t>
      </w:r>
    </w:p>
    <w:p w:rsidR="00CC77F2" w:rsidRPr="00016C2C" w:rsidRDefault="00016C2C" w:rsidP="00016C2C">
      <w:pPr>
        <w:rPr>
          <w:rFonts w:ascii="Cambria" w:hAnsi="Cambria"/>
        </w:rPr>
      </w:pPr>
      <w:r w:rsidRPr="002E250C">
        <w:rPr>
          <w:rFonts w:ascii="Cambria" w:hAnsi="Cambria"/>
          <w:b/>
        </w:rPr>
        <w:t>1045-1145</w:t>
      </w:r>
      <w:r w:rsidR="00CC77F2" w:rsidRPr="002E250C">
        <w:rPr>
          <w:rFonts w:ascii="Cambria" w:hAnsi="Cambria"/>
          <w:b/>
        </w:rPr>
        <w:t>:</w:t>
      </w:r>
      <w:r w:rsidR="00CC77F2">
        <w:rPr>
          <w:rFonts w:ascii="Cambria" w:hAnsi="Cambria"/>
        </w:rPr>
        <w:t xml:space="preserve"> </w:t>
      </w:r>
      <w:r w:rsidR="00CC77F2" w:rsidRPr="002E250C">
        <w:rPr>
          <w:rFonts w:ascii="Cambria" w:hAnsi="Cambria" w:cs="Aharoni"/>
          <w:b/>
        </w:rPr>
        <w:t>Chester Beatty Library</w:t>
      </w:r>
      <w:r w:rsidR="00CC77F2" w:rsidRPr="004C1567">
        <w:rPr>
          <w:rFonts w:ascii="Cambria" w:hAnsi="Cambria" w:cs="Aharoni"/>
        </w:rPr>
        <w:t>:</w:t>
      </w:r>
      <w:r>
        <w:rPr>
          <w:rFonts w:ascii="Cambria" w:hAnsi="Cambria" w:cs="Aharoni"/>
        </w:rPr>
        <w:t xml:space="preserve"> </w:t>
      </w:r>
      <w:r>
        <w:rPr>
          <w:rFonts w:ascii="Cambria" w:hAnsi="Cambria"/>
        </w:rPr>
        <w:t xml:space="preserve">limited to two </w:t>
      </w:r>
      <w:r w:rsidRPr="004C1567">
        <w:rPr>
          <w:rFonts w:ascii="Cambria" w:hAnsi="Cambria"/>
        </w:rPr>
        <w:t xml:space="preserve">groups of 20. </w:t>
      </w:r>
    </w:p>
    <w:p w:rsidR="00CC77F2" w:rsidRPr="00CC77F2" w:rsidRDefault="00CC77F2" w:rsidP="00CC77F2">
      <w:pPr>
        <w:rPr>
          <w:rFonts w:ascii="Cambria" w:hAnsi="Cambria"/>
          <w:color w:val="7030A0"/>
        </w:rPr>
      </w:pPr>
      <w:r w:rsidRPr="002E250C">
        <w:rPr>
          <w:rFonts w:ascii="Cambria" w:hAnsi="Cambria"/>
          <w:b/>
        </w:rPr>
        <w:t>1045</w:t>
      </w:r>
      <w:r w:rsidR="002E250C" w:rsidRPr="002E250C">
        <w:rPr>
          <w:rFonts w:ascii="Cambria" w:hAnsi="Cambria"/>
          <w:b/>
        </w:rPr>
        <w:t>:</w:t>
      </w:r>
      <w:r>
        <w:rPr>
          <w:rFonts w:ascii="Cambria" w:hAnsi="Cambria"/>
        </w:rPr>
        <w:t xml:space="preserve"> </w:t>
      </w:r>
      <w:r w:rsidRPr="00CC77F2">
        <w:rPr>
          <w:rFonts w:ascii="Cambria" w:hAnsi="Cambria"/>
        </w:rPr>
        <w:t>Meet at main reception of Chester Beatty Library</w:t>
      </w:r>
    </w:p>
    <w:p w:rsidR="00CC77F2" w:rsidRPr="004C1567" w:rsidRDefault="00CC77F2" w:rsidP="002E7598">
      <w:pPr>
        <w:spacing w:line="240" w:lineRule="auto"/>
        <w:ind w:left="720"/>
        <w:rPr>
          <w:rFonts w:ascii="Cambria" w:hAnsi="Cambria"/>
        </w:rPr>
      </w:pPr>
      <w:r w:rsidRPr="004C1567">
        <w:rPr>
          <w:rFonts w:ascii="Cambria" w:hAnsi="Cambria"/>
        </w:rPr>
        <w:t xml:space="preserve">Group 1: Tour of </w:t>
      </w:r>
      <w:r w:rsidR="006A38C5">
        <w:rPr>
          <w:rFonts w:ascii="Cambria" w:hAnsi="Cambria"/>
        </w:rPr>
        <w:t>‘</w:t>
      </w:r>
      <w:r w:rsidRPr="004C1567">
        <w:rPr>
          <w:rFonts w:ascii="Cambria" w:hAnsi="Cambria"/>
        </w:rPr>
        <w:t>Lapis &amp; Gold: The Story of the Ruzbihan Qur’an</w:t>
      </w:r>
      <w:r w:rsidR="006A38C5">
        <w:rPr>
          <w:rFonts w:ascii="Cambria" w:hAnsi="Cambria"/>
        </w:rPr>
        <w:t>’</w:t>
      </w:r>
      <w:r w:rsidRPr="004C1567">
        <w:rPr>
          <w:rFonts w:ascii="Cambria" w:hAnsi="Cambria"/>
        </w:rPr>
        <w:t xml:space="preserve"> </w:t>
      </w:r>
    </w:p>
    <w:p w:rsidR="00CC77F2" w:rsidRPr="004C1567" w:rsidRDefault="00CC77F2" w:rsidP="002E7598">
      <w:pPr>
        <w:spacing w:line="240" w:lineRule="auto"/>
        <w:ind w:left="720"/>
        <w:rPr>
          <w:rFonts w:ascii="Cambria" w:hAnsi="Cambria"/>
        </w:rPr>
      </w:pPr>
      <w:r w:rsidRPr="004C1567">
        <w:rPr>
          <w:rFonts w:ascii="Cambria" w:hAnsi="Cambria"/>
        </w:rPr>
        <w:t>Temporary Gallery with Dr Elaine Wright, Curator of Islamic Collections</w:t>
      </w:r>
    </w:p>
    <w:p w:rsidR="00CC77F2" w:rsidRPr="004C1567" w:rsidRDefault="00CC77F2" w:rsidP="002E7598">
      <w:pPr>
        <w:spacing w:line="240" w:lineRule="auto"/>
        <w:ind w:left="720"/>
        <w:rPr>
          <w:rFonts w:ascii="Cambria" w:hAnsi="Cambria"/>
        </w:rPr>
      </w:pPr>
      <w:r w:rsidRPr="004C1567">
        <w:rPr>
          <w:rFonts w:ascii="Cambria" w:hAnsi="Cambria"/>
        </w:rPr>
        <w:t>Group 2: Highlights from the East Asian Collections</w:t>
      </w:r>
    </w:p>
    <w:p w:rsidR="00CC77F2" w:rsidRPr="004C1567" w:rsidRDefault="00CC77F2" w:rsidP="002E7598">
      <w:pPr>
        <w:spacing w:line="240" w:lineRule="auto"/>
        <w:ind w:left="720"/>
        <w:rPr>
          <w:rFonts w:ascii="Cambria" w:hAnsi="Cambria"/>
        </w:rPr>
      </w:pPr>
      <w:r w:rsidRPr="004C1567">
        <w:rPr>
          <w:rFonts w:ascii="Cambria" w:hAnsi="Cambria"/>
        </w:rPr>
        <w:t>Reading Room with Dr Mary Redfern, Curator of the East Asian Collections</w:t>
      </w:r>
    </w:p>
    <w:p w:rsidR="00CC77F2" w:rsidRPr="004C1567" w:rsidRDefault="00016C2C" w:rsidP="00016C2C">
      <w:pPr>
        <w:spacing w:line="240" w:lineRule="auto"/>
        <w:rPr>
          <w:rFonts w:ascii="Cambria" w:hAnsi="Cambria"/>
        </w:rPr>
      </w:pPr>
      <w:r w:rsidRPr="002E250C">
        <w:rPr>
          <w:rFonts w:ascii="Cambria" w:hAnsi="Cambria"/>
          <w:b/>
        </w:rPr>
        <w:t>1115</w:t>
      </w:r>
      <w:r w:rsidR="002E250C" w:rsidRPr="002E250C">
        <w:rPr>
          <w:rFonts w:ascii="Cambria" w:hAnsi="Cambria"/>
          <w:b/>
        </w:rPr>
        <w:t>:</w:t>
      </w:r>
      <w:r>
        <w:rPr>
          <w:rFonts w:ascii="Cambria" w:hAnsi="Cambria"/>
        </w:rPr>
        <w:t xml:space="preserve"> Meet at main reception. Reverse </w:t>
      </w:r>
      <w:r w:rsidR="006A38C5">
        <w:rPr>
          <w:rFonts w:ascii="Cambria" w:hAnsi="Cambria"/>
        </w:rPr>
        <w:t>tours.</w:t>
      </w:r>
    </w:p>
    <w:p w:rsidR="00016C2C" w:rsidRDefault="00016C2C" w:rsidP="00016C2C">
      <w:pPr>
        <w:spacing w:line="240" w:lineRule="auto"/>
        <w:rPr>
          <w:rFonts w:ascii="Cambria" w:hAnsi="Cambria"/>
        </w:rPr>
      </w:pPr>
      <w:r w:rsidRPr="002E250C">
        <w:rPr>
          <w:rFonts w:ascii="Cambria" w:hAnsi="Cambria"/>
          <w:b/>
        </w:rPr>
        <w:t>1145</w:t>
      </w:r>
      <w:r w:rsidR="002E250C" w:rsidRPr="002E250C">
        <w:rPr>
          <w:rFonts w:ascii="Cambria" w:hAnsi="Cambria"/>
          <w:b/>
        </w:rPr>
        <w:t>:</w:t>
      </w:r>
      <w:r w:rsidR="00CC77F2" w:rsidRPr="002E250C">
        <w:rPr>
          <w:rFonts w:ascii="Cambria" w:hAnsi="Cambria"/>
          <w:b/>
        </w:rPr>
        <w:tab/>
      </w:r>
      <w:r w:rsidR="00CC77F2" w:rsidRPr="004C1567">
        <w:rPr>
          <w:rFonts w:ascii="Cambria" w:hAnsi="Cambria"/>
        </w:rPr>
        <w:t>End</w:t>
      </w:r>
      <w:r>
        <w:rPr>
          <w:rFonts w:ascii="Cambria" w:hAnsi="Cambria"/>
        </w:rPr>
        <w:t xml:space="preserve">. </w:t>
      </w:r>
    </w:p>
    <w:p w:rsidR="00016C2C" w:rsidRPr="004C1567" w:rsidRDefault="00016C2C" w:rsidP="00016C2C">
      <w:pPr>
        <w:spacing w:line="240" w:lineRule="auto"/>
        <w:rPr>
          <w:rFonts w:ascii="Cambria" w:hAnsi="Cambria"/>
        </w:rPr>
      </w:pPr>
      <w:r w:rsidRPr="004C1567">
        <w:rPr>
          <w:rFonts w:ascii="Cambria" w:hAnsi="Cambria"/>
        </w:rPr>
        <w:t xml:space="preserve">Opportunity to explore the </w:t>
      </w:r>
      <w:r w:rsidR="000717FC">
        <w:rPr>
          <w:rFonts w:ascii="Cambria" w:hAnsi="Cambria"/>
        </w:rPr>
        <w:t xml:space="preserve">Chester Beatty </w:t>
      </w:r>
      <w:r w:rsidRPr="004C1567">
        <w:rPr>
          <w:rFonts w:ascii="Cambria" w:hAnsi="Cambria"/>
        </w:rPr>
        <w:t>Library's two permanent galleries (self-guided)</w:t>
      </w:r>
      <w:r w:rsidR="006A38C5">
        <w:rPr>
          <w:rFonts w:ascii="Cambria" w:hAnsi="Cambria"/>
        </w:rPr>
        <w:t>.</w:t>
      </w:r>
    </w:p>
    <w:p w:rsidR="00CC77F2" w:rsidRPr="004C1567" w:rsidRDefault="00CC77F2" w:rsidP="00CC77F2">
      <w:pPr>
        <w:rPr>
          <w:rFonts w:ascii="Cambria" w:hAnsi="Cambria"/>
        </w:rPr>
      </w:pPr>
    </w:p>
    <w:p w:rsidR="00FD4A0D" w:rsidRPr="0000706C" w:rsidRDefault="00FD4A0D" w:rsidP="00864CCD">
      <w:pPr>
        <w:spacing w:line="240" w:lineRule="auto"/>
        <w:rPr>
          <w:rFonts w:ascii="Cambria" w:hAnsi="Cambria" w:cs="Aharoni"/>
          <w:color w:val="0070C0"/>
        </w:rPr>
      </w:pPr>
    </w:p>
    <w:sectPr w:rsidR="00FD4A0D" w:rsidRPr="0000706C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98D" w:rsidRDefault="0007398D">
      <w:pPr>
        <w:spacing w:after="0" w:line="240" w:lineRule="auto"/>
      </w:pPr>
      <w:r>
        <w:separator/>
      </w:r>
    </w:p>
  </w:endnote>
  <w:endnote w:type="continuationSeparator" w:id="0">
    <w:p w:rsidR="0007398D" w:rsidRDefault="00073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43859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4D14" w:rsidRDefault="00524D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6AA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D372E" w:rsidRDefault="00466A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98D" w:rsidRDefault="0007398D">
      <w:pPr>
        <w:spacing w:after="0" w:line="240" w:lineRule="auto"/>
      </w:pPr>
      <w:r>
        <w:separator/>
      </w:r>
    </w:p>
  </w:footnote>
  <w:footnote w:type="continuationSeparator" w:id="0">
    <w:p w:rsidR="0007398D" w:rsidRDefault="0007398D">
      <w:pPr>
        <w:spacing w:after="0" w:line="240" w:lineRule="auto"/>
      </w:pPr>
      <w:r>
        <w:continuationSeparator/>
      </w:r>
    </w:p>
  </w:footnote>
  <w:footnote w:id="1">
    <w:p w:rsidR="00367DAB" w:rsidRPr="0003794D" w:rsidRDefault="00367DAB">
      <w:pPr>
        <w:pStyle w:val="FootnoteText"/>
        <w:rPr>
          <w:rFonts w:ascii="Cambria" w:hAnsi="Cambria"/>
        </w:rPr>
      </w:pPr>
      <w:r w:rsidRPr="0003794D">
        <w:rPr>
          <w:rStyle w:val="FootnoteReference"/>
          <w:rFonts w:ascii="Cambria" w:hAnsi="Cambria"/>
        </w:rPr>
        <w:footnoteRef/>
      </w:r>
      <w:r w:rsidRPr="0003794D">
        <w:rPr>
          <w:rFonts w:ascii="Cambria" w:hAnsi="Cambria"/>
        </w:rPr>
        <w:t xml:space="preserve"> http://www.tcd.ie/Library/1916/</w:t>
      </w:r>
    </w:p>
  </w:footnote>
  <w:footnote w:id="2">
    <w:p w:rsidR="00097A55" w:rsidRPr="0003794D" w:rsidRDefault="00097A55" w:rsidP="00097A55">
      <w:pPr>
        <w:pStyle w:val="FootnoteText"/>
        <w:rPr>
          <w:rFonts w:ascii="Cambria" w:hAnsi="Cambria"/>
        </w:rPr>
      </w:pPr>
      <w:r w:rsidRPr="0003794D">
        <w:rPr>
          <w:rStyle w:val="FootnoteReference"/>
          <w:rFonts w:ascii="Cambria" w:hAnsi="Cambria"/>
        </w:rPr>
        <w:footnoteRef/>
      </w:r>
      <w:r w:rsidRPr="0003794D">
        <w:rPr>
          <w:rFonts w:ascii="Cambria" w:hAnsi="Cambria"/>
        </w:rPr>
        <w:t xml:space="preserve"> http://www.cendari.eu/ </w:t>
      </w:r>
    </w:p>
  </w:footnote>
  <w:footnote w:id="3">
    <w:p w:rsidR="00097A55" w:rsidRDefault="00097A55" w:rsidP="00097A55">
      <w:pPr>
        <w:pStyle w:val="FootnoteText"/>
      </w:pPr>
      <w:r w:rsidRPr="0003794D">
        <w:rPr>
          <w:rStyle w:val="FootnoteReference"/>
          <w:rFonts w:ascii="Cambria" w:hAnsi="Cambria"/>
        </w:rPr>
        <w:footnoteRef/>
      </w:r>
      <w:r w:rsidRPr="0003794D">
        <w:rPr>
          <w:rFonts w:ascii="Cambria" w:hAnsi="Cambria"/>
        </w:rPr>
        <w:t xml:space="preserve"> http://www.1641.tcd.ie/</w:t>
      </w:r>
    </w:p>
  </w:footnote>
  <w:footnote w:id="4">
    <w:p w:rsidR="00524D14" w:rsidRPr="0003794D" w:rsidRDefault="00524D14" w:rsidP="00524D14">
      <w:pPr>
        <w:pStyle w:val="FootnoteText"/>
        <w:rPr>
          <w:rFonts w:ascii="Cambria" w:hAnsi="Cambria"/>
        </w:rPr>
      </w:pPr>
      <w:r w:rsidRPr="0003794D">
        <w:rPr>
          <w:rStyle w:val="FootnoteReference"/>
          <w:rFonts w:ascii="Cambria" w:hAnsi="Cambria"/>
        </w:rPr>
        <w:footnoteRef/>
      </w:r>
      <w:r w:rsidRPr="0003794D">
        <w:rPr>
          <w:rFonts w:ascii="Cambria" w:hAnsi="Cambria"/>
        </w:rPr>
        <w:t xml:space="preserve"> http://www.museum.ie/Archaeology/Exhibitions/Current-Exhibitions/The-Treasury/Gallery-1-Iron-Age-to-12th-Century/Gallery-2-The-Faddan-More-Psalter-(1)/Context-and-Significance</w:t>
      </w:r>
    </w:p>
  </w:footnote>
  <w:footnote w:id="5">
    <w:p w:rsidR="000717FC" w:rsidRPr="0003794D" w:rsidRDefault="000717FC" w:rsidP="000717FC">
      <w:pPr>
        <w:pStyle w:val="FootnoteText"/>
        <w:rPr>
          <w:rFonts w:ascii="Cambria" w:hAnsi="Cambria"/>
        </w:rPr>
      </w:pPr>
      <w:r w:rsidRPr="004C1567">
        <w:rPr>
          <w:rStyle w:val="FootnoteReference"/>
          <w:rFonts w:ascii="Cambria" w:hAnsi="Cambria"/>
        </w:rPr>
        <w:footnoteRef/>
      </w:r>
      <w:r w:rsidRPr="004C1567">
        <w:rPr>
          <w:rFonts w:ascii="Cambria" w:hAnsi="Cambria"/>
        </w:rPr>
        <w:t xml:space="preserve"> </w:t>
      </w:r>
      <w:hyperlink r:id="rId1" w:history="1">
        <w:r w:rsidRPr="004C1567">
          <w:rPr>
            <w:rStyle w:val="Hyperlink"/>
            <w:rFonts w:ascii="Cambria" w:hAnsi="Cambria"/>
            <w:color w:val="auto"/>
          </w:rPr>
          <w:t>http://www.tcd.ie/Library/early-irish-mss/</w:t>
        </w:r>
      </w:hyperlink>
    </w:p>
  </w:footnote>
  <w:footnote w:id="6">
    <w:p w:rsidR="004B2A2B" w:rsidRPr="0000706C" w:rsidRDefault="004B2A2B" w:rsidP="004B2A2B">
      <w:pPr>
        <w:pStyle w:val="FootnoteText"/>
        <w:rPr>
          <w:rFonts w:ascii="Cambria" w:hAnsi="Cambria"/>
        </w:rPr>
      </w:pPr>
      <w:r w:rsidRPr="004C1567">
        <w:rPr>
          <w:rStyle w:val="FootnoteReference"/>
          <w:rFonts w:ascii="Cambria" w:hAnsi="Cambria"/>
        </w:rPr>
        <w:footnoteRef/>
      </w:r>
      <w:r w:rsidRPr="004C1567">
        <w:rPr>
          <w:rFonts w:ascii="Cambria" w:hAnsi="Cambria"/>
        </w:rPr>
        <w:t xml:space="preserve"> </w:t>
      </w:r>
      <w:hyperlink r:id="rId2" w:history="1">
        <w:r w:rsidRPr="004C1567">
          <w:rPr>
            <w:rStyle w:val="Hyperlink"/>
            <w:rFonts w:ascii="Cambria" w:eastAsia="Times New Roman" w:hAnsi="Cambria"/>
            <w:color w:val="auto"/>
          </w:rPr>
          <w:t>http://www.ligatus.org.uk/</w:t>
        </w:r>
      </w:hyperlink>
    </w:p>
  </w:footnote>
  <w:footnote w:id="7">
    <w:p w:rsidR="0000706C" w:rsidRPr="0000706C" w:rsidRDefault="0000706C">
      <w:pPr>
        <w:pStyle w:val="FootnoteText"/>
        <w:rPr>
          <w:rFonts w:ascii="Cambria" w:hAnsi="Cambria"/>
        </w:rPr>
      </w:pPr>
      <w:r w:rsidRPr="0000706C">
        <w:rPr>
          <w:rStyle w:val="FootnoteReference"/>
          <w:rFonts w:ascii="Cambria" w:hAnsi="Cambria"/>
        </w:rPr>
        <w:footnoteRef/>
      </w:r>
      <w:r w:rsidRPr="0000706C">
        <w:rPr>
          <w:rFonts w:ascii="Cambria" w:hAnsi="Cambria"/>
        </w:rPr>
        <w:t xml:space="preserve"> http://www.europeana1914-1918.eu/</w:t>
      </w:r>
    </w:p>
  </w:footnote>
  <w:footnote w:id="8">
    <w:p w:rsidR="004B2A2B" w:rsidRPr="0000706C" w:rsidRDefault="004B2A2B" w:rsidP="004B2A2B">
      <w:pPr>
        <w:pStyle w:val="FootnoteText"/>
        <w:rPr>
          <w:rFonts w:ascii="Cambria" w:hAnsi="Cambria"/>
        </w:rPr>
      </w:pPr>
      <w:r w:rsidRPr="0000706C">
        <w:rPr>
          <w:rStyle w:val="FootnoteReference"/>
          <w:rFonts w:ascii="Cambria" w:hAnsi="Cambria"/>
        </w:rPr>
        <w:footnoteRef/>
      </w:r>
      <w:r w:rsidRPr="0000706C">
        <w:rPr>
          <w:rFonts w:ascii="Cambria" w:hAnsi="Cambria"/>
        </w:rPr>
        <w:t xml:space="preserve"> http://iiif.io/</w:t>
      </w:r>
    </w:p>
  </w:footnote>
  <w:footnote w:id="9">
    <w:p w:rsidR="0000706C" w:rsidRPr="0000706C" w:rsidRDefault="0000706C">
      <w:pPr>
        <w:pStyle w:val="FootnoteText"/>
        <w:rPr>
          <w:rFonts w:ascii="Cambria" w:hAnsi="Cambria"/>
        </w:rPr>
      </w:pPr>
      <w:r w:rsidRPr="0000706C">
        <w:rPr>
          <w:rStyle w:val="FootnoteReference"/>
          <w:rFonts w:ascii="Cambria" w:hAnsi="Cambria"/>
        </w:rPr>
        <w:footnoteRef/>
      </w:r>
      <w:r w:rsidRPr="0000706C">
        <w:rPr>
          <w:rFonts w:ascii="Cambria" w:hAnsi="Cambria"/>
        </w:rPr>
        <w:t xml:space="preserve"> https://www.chu.cam.ac.uk/archives/collections/churchill-papers/</w:t>
      </w:r>
    </w:p>
  </w:footnote>
  <w:footnote w:id="10">
    <w:p w:rsidR="00012670" w:rsidRDefault="0001267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12670">
        <w:t>http://www.dunneandcrescenzi.com/dunne-and-crescenzi/dunne-and-crescenzi-south-frederick-street-south-frederick-street.249.html</w:t>
      </w:r>
    </w:p>
  </w:footnote>
  <w:footnote w:id="11">
    <w:p w:rsidR="00012670" w:rsidRDefault="0001267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12670">
        <w:t>http://www.marshlibrary.ie/</w:t>
      </w:r>
    </w:p>
  </w:footnote>
  <w:footnote w:id="12">
    <w:p w:rsidR="00012670" w:rsidRDefault="0001267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12670">
        <w:t>http://cbl.ie/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44AD"/>
    <w:multiLevelType w:val="hybridMultilevel"/>
    <w:tmpl w:val="AA9471D2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80A58"/>
    <w:multiLevelType w:val="hybridMultilevel"/>
    <w:tmpl w:val="AD8441D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B07C27"/>
    <w:multiLevelType w:val="hybridMultilevel"/>
    <w:tmpl w:val="80968606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C9030B"/>
    <w:multiLevelType w:val="hybridMultilevel"/>
    <w:tmpl w:val="68F6FB76"/>
    <w:lvl w:ilvl="0" w:tplc="FE383F28">
      <w:start w:val="1930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090843"/>
    <w:multiLevelType w:val="hybridMultilevel"/>
    <w:tmpl w:val="7DB29B5C"/>
    <w:lvl w:ilvl="0" w:tplc="D5944408">
      <w:start w:val="1130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F76F67"/>
    <w:multiLevelType w:val="hybridMultilevel"/>
    <w:tmpl w:val="278E003E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672546"/>
    <w:multiLevelType w:val="hybridMultilevel"/>
    <w:tmpl w:val="5134A4BA"/>
    <w:lvl w:ilvl="0" w:tplc="ECA4DF26">
      <w:start w:val="3"/>
      <w:numFmt w:val="bullet"/>
      <w:lvlText w:val="-"/>
      <w:lvlJc w:val="left"/>
      <w:pPr>
        <w:ind w:left="1800" w:hanging="360"/>
      </w:pPr>
      <w:rPr>
        <w:rFonts w:ascii="Calibri" w:eastAsiaTheme="minorHAnsi" w:hAnsi="Calibri" w:cs="Aria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52862FF"/>
    <w:multiLevelType w:val="hybridMultilevel"/>
    <w:tmpl w:val="27BC9F1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C51E21"/>
    <w:multiLevelType w:val="hybridMultilevel"/>
    <w:tmpl w:val="3FE83970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130ED8"/>
    <w:multiLevelType w:val="hybridMultilevel"/>
    <w:tmpl w:val="DDD254E0"/>
    <w:lvl w:ilvl="0" w:tplc="DC74D6AA"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D27033D"/>
    <w:multiLevelType w:val="hybridMultilevel"/>
    <w:tmpl w:val="D0FCFD42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4"/>
  </w:num>
  <w:num w:numId="5">
    <w:abstractNumId w:val="3"/>
  </w:num>
  <w:num w:numId="6">
    <w:abstractNumId w:val="6"/>
  </w:num>
  <w:num w:numId="7">
    <w:abstractNumId w:val="8"/>
  </w:num>
  <w:num w:numId="8">
    <w:abstractNumId w:val="10"/>
  </w:num>
  <w:num w:numId="9">
    <w:abstractNumId w:val="0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CCD"/>
    <w:rsid w:val="0000706C"/>
    <w:rsid w:val="00012670"/>
    <w:rsid w:val="00016C2C"/>
    <w:rsid w:val="0003794D"/>
    <w:rsid w:val="000717FC"/>
    <w:rsid w:val="0007398D"/>
    <w:rsid w:val="00090386"/>
    <w:rsid w:val="00097A55"/>
    <w:rsid w:val="000A595F"/>
    <w:rsid w:val="000C4364"/>
    <w:rsid w:val="00160F4D"/>
    <w:rsid w:val="0017039E"/>
    <w:rsid w:val="001C230A"/>
    <w:rsid w:val="001E269C"/>
    <w:rsid w:val="001F00BF"/>
    <w:rsid w:val="00215A0E"/>
    <w:rsid w:val="0027150F"/>
    <w:rsid w:val="00281520"/>
    <w:rsid w:val="002910A3"/>
    <w:rsid w:val="002E250C"/>
    <w:rsid w:val="002E7598"/>
    <w:rsid w:val="00302252"/>
    <w:rsid w:val="00367DAB"/>
    <w:rsid w:val="00374569"/>
    <w:rsid w:val="0043218D"/>
    <w:rsid w:val="00466AAE"/>
    <w:rsid w:val="0048010D"/>
    <w:rsid w:val="004B2A2B"/>
    <w:rsid w:val="004C1567"/>
    <w:rsid w:val="004C4C73"/>
    <w:rsid w:val="004D26CA"/>
    <w:rsid w:val="00524D14"/>
    <w:rsid w:val="00543FCF"/>
    <w:rsid w:val="005C4754"/>
    <w:rsid w:val="00633267"/>
    <w:rsid w:val="006369DC"/>
    <w:rsid w:val="006A38C5"/>
    <w:rsid w:val="007A1170"/>
    <w:rsid w:val="007B6BF3"/>
    <w:rsid w:val="00864CCD"/>
    <w:rsid w:val="008A696B"/>
    <w:rsid w:val="008F2A8B"/>
    <w:rsid w:val="00966B19"/>
    <w:rsid w:val="00A46E83"/>
    <w:rsid w:val="00A70034"/>
    <w:rsid w:val="00A9517E"/>
    <w:rsid w:val="00B07E63"/>
    <w:rsid w:val="00B115B8"/>
    <w:rsid w:val="00B42639"/>
    <w:rsid w:val="00B4365F"/>
    <w:rsid w:val="00B51380"/>
    <w:rsid w:val="00B8559F"/>
    <w:rsid w:val="00B94C33"/>
    <w:rsid w:val="00BE37E1"/>
    <w:rsid w:val="00C120B8"/>
    <w:rsid w:val="00C82A47"/>
    <w:rsid w:val="00C948E0"/>
    <w:rsid w:val="00CC77F2"/>
    <w:rsid w:val="00D061F4"/>
    <w:rsid w:val="00D832C8"/>
    <w:rsid w:val="00DC75A2"/>
    <w:rsid w:val="00E5549C"/>
    <w:rsid w:val="00E601D2"/>
    <w:rsid w:val="00ED36AF"/>
    <w:rsid w:val="00F12A01"/>
    <w:rsid w:val="00F25D84"/>
    <w:rsid w:val="00F54BA0"/>
    <w:rsid w:val="00F94F18"/>
    <w:rsid w:val="00FA032A"/>
    <w:rsid w:val="00FD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CC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CC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64C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CCD"/>
  </w:style>
  <w:style w:type="paragraph" w:styleId="NoSpacing">
    <w:name w:val="No Spacing"/>
    <w:uiPriority w:val="1"/>
    <w:qFormat/>
    <w:rsid w:val="00864CC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24D14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4D1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4D1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4D1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24D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D14"/>
  </w:style>
  <w:style w:type="paragraph" w:styleId="BalloonText">
    <w:name w:val="Balloon Text"/>
    <w:basedOn w:val="Normal"/>
    <w:link w:val="BalloonTextChar"/>
    <w:uiPriority w:val="99"/>
    <w:semiHidden/>
    <w:unhideWhenUsed/>
    <w:rsid w:val="00DC7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5A2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9038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9038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903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CC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CC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64C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CCD"/>
  </w:style>
  <w:style w:type="paragraph" w:styleId="NoSpacing">
    <w:name w:val="No Spacing"/>
    <w:uiPriority w:val="1"/>
    <w:qFormat/>
    <w:rsid w:val="00864CC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24D14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4D1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4D1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4D1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24D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D14"/>
  </w:style>
  <w:style w:type="paragraph" w:styleId="BalloonText">
    <w:name w:val="Balloon Text"/>
    <w:basedOn w:val="Normal"/>
    <w:link w:val="BalloonTextChar"/>
    <w:uiPriority w:val="99"/>
    <w:semiHidden/>
    <w:unhideWhenUsed/>
    <w:rsid w:val="00DC7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5A2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9038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9038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903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7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gatus.org.uk/" TargetMode="External"/><Relationship Id="rId1" Type="http://schemas.openxmlformats.org/officeDocument/2006/relationships/hyperlink" Target="http://www.tcd.ie/Library/early-irish-ms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4B8A3-F421-461D-9DE6-AE093261F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3259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College Dublin</Company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 Meehan</dc:creator>
  <cp:lastModifiedBy>Marian Lefferts</cp:lastModifiedBy>
  <cp:revision>2</cp:revision>
  <cp:lastPrinted>2016-05-12T13:34:00Z</cp:lastPrinted>
  <dcterms:created xsi:type="dcterms:W3CDTF">2016-05-13T09:47:00Z</dcterms:created>
  <dcterms:modified xsi:type="dcterms:W3CDTF">2016-05-13T09:47:00Z</dcterms:modified>
</cp:coreProperties>
</file>